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1E5BE">
      <w:pPr>
        <w:jc w:val="both"/>
        <w:rPr>
          <w:rFonts w:hint="eastAsia"/>
          <w:b w:val="0"/>
          <w:bCs w:val="0"/>
          <w:sz w:val="32"/>
          <w:szCs w:val="32"/>
          <w:lang w:val="en-US" w:eastAsia="zh-CN"/>
        </w:rPr>
      </w:pPr>
      <w:r>
        <w:rPr>
          <w:rFonts w:hint="eastAsia"/>
          <w:b w:val="0"/>
          <w:bCs w:val="0"/>
          <w:sz w:val="32"/>
          <w:szCs w:val="32"/>
          <w:lang w:val="en-US" w:eastAsia="zh-CN"/>
        </w:rPr>
        <w:t>附件4</w:t>
      </w:r>
    </w:p>
    <w:p w14:paraId="2FF995C5">
      <w:pPr>
        <w:jc w:val="center"/>
        <w:rPr>
          <w:b/>
          <w:bCs/>
          <w:sz w:val="36"/>
          <w:szCs w:val="36"/>
        </w:rPr>
      </w:pPr>
      <w:r>
        <w:rPr>
          <w:b/>
          <w:bCs/>
          <w:sz w:val="36"/>
          <w:szCs w:val="36"/>
          <w:lang w:val="en-US" w:eastAsia="zh-CN"/>
        </w:rPr>
        <w:t>关于举办2026年全国行业职业技能竞赛——全国照明设计职业技能竞赛预赛的通知</w:t>
      </w:r>
    </w:p>
    <w:p w14:paraId="6FA9E301"/>
    <w:p w14:paraId="7E099968"/>
    <w:p w14:paraId="61601F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各预赛承办单位、会员、照明设计师和有关单位：</w:t>
      </w:r>
    </w:p>
    <w:p w14:paraId="4EB0DC1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全面贯彻落实党的二十大关于深入实施人才强国战略部署，大力弘扬劳模精神、劳动精神、工匠精神，激励更多劳动者特别是青年一代走技能成才、技能报国之路，培养更多大国工匠、能工巧匠、高技能人才，经人力资源和社会保障部批准，中国照明学会联合有关单位共同举办“2026年全国行业职业技能竞赛——全国照明设计职业技能竞赛”。本次竞赛分为预赛和决赛两个阶段，在全国设立上海、安徽、江西、山东、河南、湖南、广东、重庆八个预赛赛区。现将预赛的组织工作和选手报名有关事项通知如下：</w:t>
      </w:r>
    </w:p>
    <w:p w14:paraId="65D4E135">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预赛组织</w:t>
      </w:r>
    </w:p>
    <w:p w14:paraId="31CEE7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预赛承办单位成立预赛组织委员会，负责本赛区的选手报名和组织工作，预赛以“2026年全国行业职业技能竞赛——全国照明设计职业技能竞赛XX赛区预赛”的名义举办。各赛区承办单位应积极与当地及所在区域政府相关部门、行业组织、企事业单位、照明设计师联系，把预赛办成具有权威性和影响力的赛事。预赛拟定于2026年6月30日之前完成。</w:t>
      </w:r>
    </w:p>
    <w:p w14:paraId="42E8E18C">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参赛报名</w:t>
      </w:r>
    </w:p>
    <w:p w14:paraId="64F070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预赛报名由各预赛承办单位组织实施，参赛人员就近向承办单位报名。经审核符合参赛条件的人员，由预赛承办单位发送参赛通知。  </w:t>
      </w:r>
    </w:p>
    <w:p w14:paraId="0DFAECDC">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赛条件职工组参赛要求为：具有较好的思想政治素质，良好的职业道德，爱岗敬业、诚实守信，勇于实践创新且从事照明设计相关工作的设计院、照明设计公司、照明工程公司等企事业单位的照明设计师，从事相关专业工作的高等院校、职业院校在职人员、自由职业者。学生组参赛要求为：高等院校、职业院校和技工院校等相关专业全日制在籍学生。已获得"中华技能大奖"、"全国技术能手"称号的人员，不得以选手身份参赛。</w:t>
      </w:r>
    </w:p>
    <w:p w14:paraId="60C7D8F7">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报名方式报名人员下载并填写报名表（见附件1、附件2），连同身份证（复印件）、学历证书（复印件）、获奖证书（复印件）、职业证书（复印件）、业绩证明材料（复印件）等，一并寄至指定地址（具体可联系预赛各分赛区）。</w:t>
      </w:r>
    </w:p>
    <w:p w14:paraId="431EB77D">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参赛无需缴纳任何费用。</w:t>
      </w:r>
    </w:p>
    <w:p w14:paraId="5983141A">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竞赛内容</w:t>
      </w:r>
    </w:p>
    <w:p w14:paraId="2DE820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竞赛内容根据人社部颁布的《照明设计师国家职业标准》照明设计师（中级、初级）的职业能力要求，结合照明设计职业的发展趋势，围绕照明设计专业的核心技能，针对照明设计职业技能岗位对应的知识、能力、素质、技能要求，重点考查选手的理论知识、动手能力和创新创意水平，检验参赛选手的综合能力。</w:t>
      </w:r>
    </w:p>
    <w:p w14:paraId="51D2E7EC">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竞赛安排</w:t>
      </w:r>
    </w:p>
    <w:p w14:paraId="07AFAD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竞赛分为预赛和决赛两个阶段。</w:t>
      </w:r>
    </w:p>
    <w:p w14:paraId="6D1203DB">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赛：预赛在组委会的领导下组织实施，时间由各赛区根据赛事总体安排确定。预赛采用现场考核的形式进行，参赛选手需在规定时间内独立完成理论知识竞赛和技能竞赛。参加决赛的具体名额待预赛报名结束后，根据各赛区报名人数协商再确定。</w:t>
      </w:r>
    </w:p>
    <w:p w14:paraId="51E422CA">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决赛：决赛由2026年全国行业职业技能竞赛——全国照明设计职业技能竞赛组委会组织实施，时间拟定于2026年9月，地点为重庆市。</w:t>
      </w:r>
    </w:p>
    <w:p w14:paraId="177BCE8A">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竞赛奖励</w:t>
      </w:r>
    </w:p>
    <w:p w14:paraId="4A506EAF">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于获得各职业（工种）决赛前3名的参赛选手，按相关规定晋升技师职业技能等级，已具有技师职业资格或职业技能等级的可晋升高级技师职业技能等级（本职业现行最高技能等级为技师的，不再晋升）。已具有相应职业资格或职业技能等级证书的，不重复颁发（下同）。对于获得各职业（工种）决赛第4—15名的参赛选手，按相关规定晋升高级工职业技能等级，已具有高级工职业资格或职业技能等级的可晋升技师职业技能等级（本职业现行最高技能等级为高级工的，不再晋升）。</w:t>
      </w:r>
    </w:p>
    <w:p w14:paraId="68EEEDDB">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对在竞赛过程中做出突出贡献的单位颁发“突出贡献单位”荣誉证书；对竞赛过程中组织工作成绩突出的单位，颁发“优秀组织单位”荣誉证书；对在竞赛裁判工作中表现突出的裁判员，颁发"优秀裁判员"荣誉证书；对参加决赛的选手，颁发“决赛参赛证书”。</w:t>
      </w:r>
    </w:p>
    <w:p w14:paraId="24E036CE">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决赛各组别按选手成绩设一、二、三等奖，获奖比例不超过50%，颁发荣誉证书。</w:t>
      </w:r>
    </w:p>
    <w:p w14:paraId="77529F7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预赛活动要求</w:t>
      </w:r>
    </w:p>
    <w:p w14:paraId="45D1C1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希望各承办单位接到通知后广泛宣传，认真制定预赛实施方案，做好预赛阶段的比赛和参加决赛选手的推荐工作。通过组织开展技能竞赛等活动，推动行业建立和完善照明设计人才队伍的长效机制。各承办单位要及时将预赛工作的进展情况报组委会办公室。</w:t>
      </w:r>
    </w:p>
    <w:p w14:paraId="09E2F1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七、预赛分赛区联系方式</w:t>
      </w:r>
    </w:p>
    <w:p w14:paraId="1309490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 上海分赛区</w:t>
      </w:r>
    </w:p>
    <w:p w14:paraId="56733B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承办单位：上海市照明学会、中国照明学会教育与培训工作委员会</w:t>
      </w:r>
    </w:p>
    <w:p w14:paraId="1076760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地址：上海市虹口区曲阳路街道松花江路2612 弄14 号302 室 </w:t>
      </w:r>
    </w:p>
    <w:p w14:paraId="639DE93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联系人：郭睿倩             </w:t>
      </w:r>
    </w:p>
    <w:p w14:paraId="6D66973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手机：13817768598</w:t>
      </w:r>
    </w:p>
    <w:p w14:paraId="70242B7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E-mail: rqguo@fudan.edu.cn</w:t>
      </w:r>
    </w:p>
    <w:p w14:paraId="31D09D7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 安徽分赛区</w:t>
      </w:r>
    </w:p>
    <w:p w14:paraId="42167F0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承办单位：安徽省照明学会</w:t>
      </w:r>
    </w:p>
    <w:p w14:paraId="7BD998B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地址：安徽省合肥市庐阳区沿河路368号万家华庭A座1802室</w:t>
      </w:r>
    </w:p>
    <w:p w14:paraId="39BBFD0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联系人：陆刚              </w:t>
      </w:r>
    </w:p>
    <w:p w14:paraId="7A08632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手机：18955166656</w:t>
      </w:r>
    </w:p>
    <w:p w14:paraId="24F19DF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E-mail：ahszmxh@163.com</w:t>
      </w:r>
    </w:p>
    <w:p w14:paraId="5EAF581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江西分赛区</w:t>
      </w:r>
    </w:p>
    <w:p w14:paraId="691A288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承办单位：江西省照明学会</w:t>
      </w:r>
    </w:p>
    <w:p w14:paraId="5E3E7F3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地址：江西省南昌市高新技术开发区艾溪湖北路689号</w:t>
      </w:r>
    </w:p>
    <w:p w14:paraId="187B7F8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联系人：陈莹             </w:t>
      </w:r>
    </w:p>
    <w:p w14:paraId="0722AEF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手机：13707011724</w:t>
      </w:r>
    </w:p>
    <w:p w14:paraId="4C1B2BA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E-mail : chenying@latticelighting.com</w:t>
      </w:r>
    </w:p>
    <w:p w14:paraId="095E747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 山东分赛区</w:t>
      </w:r>
    </w:p>
    <w:p w14:paraId="20657CF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承办单位：山东照明学会</w:t>
      </w:r>
    </w:p>
    <w:p w14:paraId="760DF68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地址：山东省济南市市中区英雄山路93号1西1A</w:t>
      </w:r>
    </w:p>
    <w:p w14:paraId="1BA6155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联系人：王勤             </w:t>
      </w:r>
    </w:p>
    <w:p w14:paraId="4545AC0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手机：15588897932</w:t>
      </w:r>
    </w:p>
    <w:p w14:paraId="7DB52DD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电话：0531-67870526 </w:t>
      </w:r>
    </w:p>
    <w:p w14:paraId="103AD64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E-mail :sdzmxh@163.com</w:t>
      </w:r>
    </w:p>
    <w:p w14:paraId="3A812F0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河南分赛区</w:t>
      </w:r>
    </w:p>
    <w:p w14:paraId="25C2B9B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承办单位：河南省照明学会</w:t>
      </w:r>
    </w:p>
    <w:p w14:paraId="68C0F40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地址：河南省郑州市枫杨街公园道1号玺园2号楼一单元3203</w:t>
      </w:r>
    </w:p>
    <w:p w14:paraId="60F633A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联系人：张森             </w:t>
      </w:r>
    </w:p>
    <w:p w14:paraId="12E7285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手机：18039298188</w:t>
      </w:r>
    </w:p>
    <w:p w14:paraId="4B9AF64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E-mail : 826491159@qq.com</w:t>
      </w:r>
    </w:p>
    <w:p w14:paraId="55EFFAA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湖南分赛区</w:t>
      </w:r>
    </w:p>
    <w:p w14:paraId="3E2996C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承办单位：湖南省照明学会</w:t>
      </w:r>
    </w:p>
    <w:p w14:paraId="47B146E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地址：湖南省长沙市雨花区芙蓉中路三段589号英雄创新大厦1705室</w:t>
      </w:r>
    </w:p>
    <w:p w14:paraId="215E970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联系人：覃文              </w:t>
      </w:r>
    </w:p>
    <w:p w14:paraId="473765D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手机：13873121888</w:t>
      </w:r>
    </w:p>
    <w:p w14:paraId="7FA1003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电话：0731-84393068 </w:t>
      </w:r>
    </w:p>
    <w:p w14:paraId="6E426E9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E-mail:476037732@qq.com</w:t>
      </w:r>
    </w:p>
    <w:p w14:paraId="2BE3A76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广东分赛区</w:t>
      </w:r>
    </w:p>
    <w:p w14:paraId="102E36B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承办单位：广东省照明学会、深圳市照明学会、东莞市照明学会</w:t>
      </w:r>
    </w:p>
    <w:p w14:paraId="35CCE85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地址：广州市黄埔区科学大道10号广东省照明学会</w:t>
      </w:r>
    </w:p>
    <w:p w14:paraId="4F5A764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联系人：肖微               </w:t>
      </w:r>
    </w:p>
    <w:p w14:paraId="68A7CE3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手机：13711094280</w:t>
      </w:r>
    </w:p>
    <w:p w14:paraId="43CF8F09">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重庆分赛区</w:t>
      </w:r>
    </w:p>
    <w:p w14:paraId="471D493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承办单位：重庆照明学会 重庆工商职业学院</w:t>
      </w:r>
    </w:p>
    <w:p w14:paraId="4BC92F7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地址：重庆市合川区高校园区思源路15号 </w:t>
      </w:r>
    </w:p>
    <w:p w14:paraId="2408696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联系人：朱理东             </w:t>
      </w:r>
    </w:p>
    <w:p w14:paraId="0D0CCE8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手机：18696582525</w:t>
      </w:r>
    </w:p>
    <w:p w14:paraId="4F8CF7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E-mail:640459397@qq.com</w:t>
      </w:r>
    </w:p>
    <w:p w14:paraId="4CB55551">
      <w:pPr>
        <w:rPr>
          <w:rFonts w:hint="eastAsia" w:ascii="仿宋" w:hAnsi="仿宋" w:eastAsia="仿宋" w:cs="仿宋"/>
          <w:sz w:val="28"/>
          <w:szCs w:val="28"/>
          <w:lang w:val="en-US" w:eastAsia="zh-CN"/>
        </w:rPr>
      </w:pPr>
    </w:p>
    <w:p w14:paraId="2531CBF2">
      <w:pPr>
        <w:ind w:firstLine="5880" w:firstLineChars="2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中国照明学会</w:t>
      </w:r>
    </w:p>
    <w:p w14:paraId="1A3A803B">
      <w:pPr>
        <w:ind w:firstLine="5600" w:firstLineChars="2000"/>
      </w:pPr>
      <w:r>
        <w:rPr>
          <w:rFonts w:hint="eastAsia" w:ascii="仿宋" w:hAnsi="仿宋" w:eastAsia="仿宋" w:cs="仿宋"/>
          <w:sz w:val="28"/>
          <w:szCs w:val="28"/>
          <w:lang w:val="en-US" w:eastAsia="zh-CN"/>
        </w:rPr>
        <w:t>2026年3月18日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263B1"/>
    <w:multiLevelType w:val="singleLevel"/>
    <w:tmpl w:val="BA2263B1"/>
    <w:lvl w:ilvl="0" w:tentative="0">
      <w:start w:val="1"/>
      <w:numFmt w:val="decimal"/>
      <w:suff w:val="space"/>
      <w:lvlText w:val="%1."/>
      <w:lvlJc w:val="left"/>
    </w:lvl>
  </w:abstractNum>
  <w:abstractNum w:abstractNumId="1">
    <w:nsid w:val="EFED3B24"/>
    <w:multiLevelType w:val="singleLevel"/>
    <w:tmpl w:val="EFED3B24"/>
    <w:lvl w:ilvl="0" w:tentative="0">
      <w:start w:val="1"/>
      <w:numFmt w:val="decimal"/>
      <w:suff w:val="space"/>
      <w:lvlText w:val="%1."/>
      <w:lvlJc w:val="left"/>
    </w:lvl>
  </w:abstractNum>
  <w:abstractNum w:abstractNumId="2">
    <w:nsid w:val="F357261D"/>
    <w:multiLevelType w:val="singleLevel"/>
    <w:tmpl w:val="F357261D"/>
    <w:lvl w:ilvl="0" w:tentative="0">
      <w:start w:val="1"/>
      <w:numFmt w:val="decimal"/>
      <w:suff w:val="space"/>
      <w:lvlText w:val="%1."/>
      <w:lvlJc w:val="left"/>
    </w:lvl>
  </w:abstractNum>
  <w:abstractNum w:abstractNumId="3">
    <w:nsid w:val="157681C6"/>
    <w:multiLevelType w:val="singleLevel"/>
    <w:tmpl w:val="157681C6"/>
    <w:lvl w:ilvl="0" w:tentative="0">
      <w:start w:val="8"/>
      <w:numFmt w:val="decimal"/>
      <w:suff w:val="space"/>
      <w:lvlText w:val="%1."/>
      <w:lvlJc w:val="left"/>
    </w:lvl>
  </w:abstractNum>
  <w:abstractNum w:abstractNumId="4">
    <w:nsid w:val="3378A431"/>
    <w:multiLevelType w:val="singleLevel"/>
    <w:tmpl w:val="3378A431"/>
    <w:lvl w:ilvl="0" w:tentative="0">
      <w:start w:val="1"/>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47B10"/>
    <w:rsid w:val="14747B10"/>
    <w:rsid w:val="21907816"/>
    <w:rsid w:val="36C0484A"/>
    <w:rsid w:val="4E361CE8"/>
    <w:rsid w:val="4ECD25C4"/>
    <w:rsid w:val="5895748D"/>
    <w:rsid w:val="5B9F6DE2"/>
    <w:rsid w:val="7A024BBA"/>
    <w:rsid w:val="7C8B457F"/>
    <w:rsid w:val="7C90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2121</Words>
  <Characters>2442</Characters>
  <Lines>0</Lines>
  <Paragraphs>0</Paragraphs>
  <TotalTime>2</TotalTime>
  <ScaleCrop>false</ScaleCrop>
  <LinksUpToDate>false</LinksUpToDate>
  <CharactersWithSpaces>2573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2026-03-19T13:56:00Z</dcterms:created>
  <dc:creator>潘潘</dc:creator>
  <cp:lastModifiedBy>潘潘</cp:lastModifiedBy>
  <dcterms:modified xsi:type="dcterms:W3CDTF">2026-03-19T14:22:10Z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ABB8C5CE48C7469E86AF2B37E3916E28_11</vt:lpwstr>
  </property>
  <property fmtid="{D5CDD505-2E9C-101B-9397-08002B2CF9AE}" pid="4" name="KSOTemplateDocerSaveRecord">
    <vt:lpwstr>eyJoZGlkIjoiODY4YTBjNjhkYTRkOWI2ZDRiNTJkODE1ZjdhZGE5NjEiLCJ1c2VySWQiOiIzMzUyOTY4MjEifQ==</vt:lpwstr>
  </property>
</Properties>
</file>