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both"/>
        <w:rPr>
          <w:rFonts w:hint="eastAsia"/>
        </w:rPr>
      </w:pPr>
      <w:bookmarkStart w:id="0" w:name="_GoBack"/>
      <w:bookmarkEnd w:id="0"/>
    </w:p>
    <w:p>
      <w:pPr>
        <w:pStyle w:val="2"/>
        <w:jc w:val="center"/>
      </w:pPr>
      <w:r>
        <w:rPr>
          <w:rFonts w:hint="eastAsia"/>
        </w:rPr>
        <w:t>安徽省照明工程质量及照明灯具性能参数检测及评估收费标准（征求意见稿）</w:t>
      </w:r>
    </w:p>
    <w:p>
      <w:pPr>
        <w:pStyle w:val="3"/>
      </w:pPr>
      <w:r>
        <w:rPr>
          <w:rFonts w:hint="eastAsia"/>
        </w:rPr>
        <w:t>【编制说明】</w:t>
      </w:r>
    </w:p>
    <w:p>
      <w:pPr>
        <w:pStyle w:val="6"/>
      </w:pPr>
      <w:r>
        <w:t xml:space="preserve"> </w:t>
      </w:r>
      <w:r>
        <w:rPr>
          <w:rFonts w:hint="eastAsia"/>
        </w:rPr>
        <w:t>一、编制本收费标准的必要性</w:t>
      </w:r>
      <w:r>
        <w:t xml:space="preserve"> </w:t>
      </w:r>
    </w:p>
    <w:p>
      <w:pPr>
        <w:pStyle w:val="6"/>
        <w:spacing w:line="336" w:lineRule="auto"/>
        <w:ind w:firstLine="480" w:firstLineChars="200"/>
      </w:pPr>
      <w:r>
        <w:rPr>
          <w:rFonts w:hint="eastAsia"/>
        </w:rPr>
        <w:t>《照明照明工程质量及照明灯具性能参数检测及评估收费标准》的编制是为了规范照明行业内照明器具及照明工程质量检测及评估收费行为，维护照明工程发包人、照明器具生产（供应）单位以及照明工程承揽单位的合法权益，《照明照明工程质量及照明灯具性能参数检测及评估收费标准》</w:t>
      </w:r>
      <w:r>
        <w:t xml:space="preserve"> </w:t>
      </w:r>
      <w:r>
        <w:rPr>
          <w:rFonts w:hint="eastAsia"/>
        </w:rPr>
        <w:t>适用于中华人民共和国安徽省境内建设项目的照明工程质量及照明灯具功能参数检测及技术评估报告收费。</w:t>
      </w:r>
      <w:r>
        <w:t xml:space="preserve"> </w:t>
      </w:r>
    </w:p>
    <w:p>
      <w:pPr>
        <w:pStyle w:val="6"/>
      </w:pPr>
      <w:r>
        <w:rPr>
          <w:rFonts w:hint="eastAsia"/>
        </w:rPr>
        <w:t>二、编制标准的依据</w:t>
      </w:r>
      <w:r>
        <w:t xml:space="preserve"> </w:t>
      </w:r>
    </w:p>
    <w:p>
      <w:pPr>
        <w:pStyle w:val="6"/>
        <w:spacing w:line="336" w:lineRule="auto"/>
        <w:ind w:firstLine="480" w:firstLineChars="200"/>
      </w:pPr>
      <w:r>
        <w:rPr>
          <w:rFonts w:hint="eastAsia"/>
        </w:rPr>
        <w:t>根据《中华人民共和国价格法》以及有关法律、法规，综合考虑单项检测需投入的设备、人工以及耗材等成本。</w:t>
      </w:r>
    </w:p>
    <w:p>
      <w:pPr>
        <w:pStyle w:val="6"/>
      </w:pPr>
      <w:r>
        <w:rPr>
          <w:rFonts w:hint="eastAsia"/>
        </w:rPr>
        <w:t>三、几点说明</w:t>
      </w:r>
      <w:r>
        <w:t xml:space="preserve"> </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本标准中的评估报告是根据客户委托，按照现行行业标准、规范并结合工程实际，在检测数据基础上的技术评估。</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本标准分为照明工程质量检测、照明灯具光电性能参数检测、</w:t>
      </w:r>
      <w:r>
        <w:rPr>
          <w:rFonts w:ascii="宋体" w:hAnsi="宋体"/>
          <w:sz w:val="24"/>
          <w:szCs w:val="24"/>
        </w:rPr>
        <w:t>IP</w:t>
      </w:r>
      <w:r>
        <w:rPr>
          <w:rFonts w:hint="eastAsia" w:ascii="宋体" w:hAnsi="宋体"/>
          <w:sz w:val="24"/>
          <w:szCs w:val="24"/>
        </w:rPr>
        <w:t>防水等级的检测。</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本标准中的照明工程现场光照质量检测主要指对照明现场的光亮度、辐射亮度、相对光谱功率分布</w:t>
      </w:r>
      <w:r>
        <w:rPr>
          <w:rFonts w:ascii="宋体" w:hAnsi="宋体"/>
          <w:sz w:val="24"/>
          <w:szCs w:val="24"/>
        </w:rPr>
        <w:t>P(</w:t>
      </w:r>
      <w:r>
        <w:rPr>
          <w:rFonts w:hint="eastAsia" w:ascii="宋体" w:hAnsi="宋体"/>
          <w:sz w:val="24"/>
          <w:szCs w:val="24"/>
        </w:rPr>
        <w:t>λ</w:t>
      </w:r>
      <w:r>
        <w:rPr>
          <w:rFonts w:ascii="宋体" w:hAnsi="宋体"/>
          <w:sz w:val="24"/>
          <w:szCs w:val="24"/>
        </w:rPr>
        <w:t>)</w:t>
      </w:r>
      <w:r>
        <w:rPr>
          <w:rFonts w:hint="eastAsia" w:ascii="宋体" w:hAnsi="宋体"/>
          <w:sz w:val="24"/>
          <w:szCs w:val="24"/>
        </w:rPr>
        <w:t>；色品坐标</w:t>
      </w:r>
      <w:r>
        <w:rPr>
          <w:rFonts w:ascii="宋体" w:hAnsi="宋体"/>
          <w:sz w:val="24"/>
          <w:szCs w:val="24"/>
        </w:rPr>
        <w:t>(x</w:t>
      </w:r>
      <w:r>
        <w:rPr>
          <w:rFonts w:hint="eastAsia" w:ascii="宋体" w:hAnsi="宋体"/>
          <w:sz w:val="24"/>
          <w:szCs w:val="24"/>
        </w:rPr>
        <w:t>，</w:t>
      </w:r>
      <w:r>
        <w:rPr>
          <w:rFonts w:ascii="宋体" w:hAnsi="宋体"/>
          <w:sz w:val="24"/>
          <w:szCs w:val="24"/>
        </w:rPr>
        <w:t>y)</w:t>
      </w:r>
      <w:r>
        <w:rPr>
          <w:rFonts w:hint="eastAsia" w:ascii="宋体" w:hAnsi="宋体"/>
          <w:sz w:val="24"/>
          <w:szCs w:val="24"/>
        </w:rPr>
        <w:t>、</w:t>
      </w:r>
      <w:r>
        <w:rPr>
          <w:rFonts w:ascii="宋体" w:hAnsi="宋体"/>
          <w:sz w:val="24"/>
          <w:szCs w:val="24"/>
        </w:rPr>
        <w:t>(u'</w:t>
      </w:r>
      <w:r>
        <w:rPr>
          <w:rFonts w:hint="eastAsia" w:ascii="宋体" w:hAnsi="宋体"/>
          <w:sz w:val="24"/>
          <w:szCs w:val="24"/>
        </w:rPr>
        <w:t>，</w:t>
      </w:r>
      <w:r>
        <w:rPr>
          <w:rFonts w:ascii="宋体" w:hAnsi="宋体"/>
          <w:sz w:val="24"/>
          <w:szCs w:val="24"/>
        </w:rPr>
        <w:t>v')</w:t>
      </w:r>
      <w:r>
        <w:rPr>
          <w:rFonts w:hint="eastAsia" w:ascii="宋体" w:hAnsi="宋体"/>
          <w:sz w:val="24"/>
          <w:szCs w:val="24"/>
        </w:rPr>
        <w:t>；相关色温</w:t>
      </w:r>
      <w:r>
        <w:rPr>
          <w:rFonts w:ascii="宋体" w:hAnsi="宋体"/>
          <w:sz w:val="24"/>
          <w:szCs w:val="24"/>
        </w:rPr>
        <w:t>Tc</w:t>
      </w:r>
      <w:r>
        <w:rPr>
          <w:rFonts w:hint="eastAsia" w:ascii="宋体" w:hAnsi="宋体"/>
          <w:sz w:val="24"/>
          <w:szCs w:val="24"/>
        </w:rPr>
        <w:t>；显色指数</w:t>
      </w:r>
      <w:r>
        <w:rPr>
          <w:rFonts w:ascii="宋体" w:hAnsi="宋体"/>
          <w:sz w:val="24"/>
          <w:szCs w:val="24"/>
        </w:rPr>
        <w:t>Ra</w:t>
      </w:r>
      <w:r>
        <w:rPr>
          <w:rFonts w:hint="eastAsia" w:ascii="宋体" w:hAnsi="宋体"/>
          <w:sz w:val="24"/>
          <w:szCs w:val="24"/>
        </w:rPr>
        <w:t>；色容差；峰值波长、半宽度、色纯度、主波长；红色比等参数进行检测。</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本标准中的照明灯具光电性能参数检测是指对照明灯具（含点光源）的发光参数、光电分布参数、电参数及其他性能参数的检测。</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本标准中的检测设备包括光电综合测试仪、分布式光度计、光谱彩色亮度计、成像亮度计、</w:t>
      </w:r>
      <w:r>
        <w:rPr>
          <w:rFonts w:ascii="宋体" w:hAnsi="宋体"/>
          <w:sz w:val="24"/>
          <w:szCs w:val="24"/>
        </w:rPr>
        <w:t>IP</w:t>
      </w:r>
      <w:r>
        <w:rPr>
          <w:rFonts w:hint="eastAsia" w:ascii="宋体" w:hAnsi="宋体"/>
          <w:sz w:val="24"/>
          <w:szCs w:val="24"/>
        </w:rPr>
        <w:t>防水等级测试仪等。</w:t>
      </w:r>
    </w:p>
    <w:p>
      <w:pPr>
        <w:spacing w:line="360" w:lineRule="auto"/>
        <w:rPr>
          <w:sz w:val="24"/>
          <w:szCs w:val="24"/>
        </w:rPr>
      </w:pPr>
      <w:r>
        <w:rPr>
          <w:rFonts w:ascii="宋体" w:hAnsi="宋体"/>
          <w:sz w:val="24"/>
          <w:szCs w:val="24"/>
        </w:rPr>
        <w:t xml:space="preserve">6 </w:t>
      </w:r>
      <w:r>
        <w:rPr>
          <w:rFonts w:hint="eastAsia" w:ascii="宋体" w:hAnsi="宋体"/>
          <w:sz w:val="24"/>
          <w:szCs w:val="24"/>
        </w:rPr>
        <w:t>本标准中的检测收费是指使用检测设备对送检对象分项检测收费。</w:t>
      </w:r>
      <w:r>
        <w:rPr>
          <w:sz w:val="24"/>
          <w:szCs w:val="24"/>
        </w:rPr>
        <w:t xml:space="preserve"> </w:t>
      </w:r>
    </w:p>
    <w:p>
      <w:pPr>
        <w:spacing w:line="360" w:lineRule="auto"/>
        <w:rPr>
          <w:sz w:val="24"/>
          <w:szCs w:val="24"/>
        </w:rPr>
      </w:pPr>
      <w:r>
        <w:rPr>
          <w:sz w:val="24"/>
          <w:szCs w:val="24"/>
        </w:rPr>
        <w:t xml:space="preserve">7 </w:t>
      </w:r>
      <w:r>
        <w:rPr>
          <w:rFonts w:hint="eastAsia"/>
          <w:sz w:val="24"/>
          <w:szCs w:val="24"/>
        </w:rPr>
        <w:t>本标准中的检测收费基价的计费额应包括检测所涉及的设备使用损耗、人工、检测过程中所必须的耗材费（含工具、电线、电工胶带、水电费用）等。</w:t>
      </w:r>
    </w:p>
    <w:p>
      <w:pPr>
        <w:pStyle w:val="3"/>
      </w:pPr>
      <w:r>
        <w:t xml:space="preserve">1 </w:t>
      </w:r>
      <w:r>
        <w:rPr>
          <w:rFonts w:hint="eastAsia"/>
        </w:rPr>
        <w:t>《照明工程质量检测收费标准》（征求意见稿）</w:t>
      </w:r>
    </w:p>
    <w:p>
      <w:pPr>
        <w:pStyle w:val="14"/>
        <w:numPr>
          <w:ilvl w:val="0"/>
          <w:numId w:val="1"/>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照明工程分为功能性照明和环境效果照明两类。</w:t>
      </w:r>
    </w:p>
    <w:p>
      <w:pPr>
        <w:pStyle w:val="14"/>
        <w:numPr>
          <w:ilvl w:val="0"/>
          <w:numId w:val="1"/>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照明工程质量检测工作包含对照明现场的光照参数和照明系统接地电阻的检测。</w:t>
      </w:r>
    </w:p>
    <w:p>
      <w:pPr>
        <w:pStyle w:val="14"/>
        <w:numPr>
          <w:ilvl w:val="0"/>
          <w:numId w:val="1"/>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光照参数检测是对已实施完成的照明工程现场，对光亮度、辐射亮度、相对光谱功率分布</w:t>
      </w:r>
      <w:r>
        <w:rPr>
          <w:rFonts w:ascii="宋体" w:hAnsi="宋体" w:cs="宋体"/>
          <w:kern w:val="0"/>
          <w:sz w:val="24"/>
          <w:szCs w:val="24"/>
        </w:rPr>
        <w:t>P(</w:t>
      </w:r>
      <w:r>
        <w:rPr>
          <w:rFonts w:hint="eastAsia" w:ascii="宋体" w:hAnsi="宋体" w:cs="宋体"/>
          <w:kern w:val="0"/>
          <w:sz w:val="24"/>
          <w:szCs w:val="24"/>
        </w:rPr>
        <w:t>λ</w:t>
      </w:r>
      <w:r>
        <w:rPr>
          <w:rFonts w:ascii="宋体" w:hAnsi="宋体" w:cs="宋体"/>
          <w:kern w:val="0"/>
          <w:sz w:val="24"/>
          <w:szCs w:val="24"/>
        </w:rPr>
        <w:t>)</w:t>
      </w:r>
      <w:r>
        <w:rPr>
          <w:rFonts w:hint="eastAsia" w:ascii="宋体" w:hAnsi="宋体" w:cs="宋体"/>
          <w:kern w:val="0"/>
          <w:sz w:val="24"/>
          <w:szCs w:val="24"/>
        </w:rPr>
        <w:t>、色品坐标</w:t>
      </w:r>
      <w:r>
        <w:rPr>
          <w:rFonts w:ascii="宋体" w:hAnsi="宋体" w:cs="宋体"/>
          <w:kern w:val="0"/>
          <w:sz w:val="24"/>
          <w:szCs w:val="24"/>
        </w:rPr>
        <w:t>(x</w:t>
      </w:r>
      <w:r>
        <w:rPr>
          <w:rFonts w:hint="eastAsia" w:ascii="宋体" w:hAnsi="宋体" w:cs="宋体"/>
          <w:kern w:val="0"/>
          <w:sz w:val="24"/>
          <w:szCs w:val="24"/>
        </w:rPr>
        <w:t>，</w:t>
      </w:r>
      <w:r>
        <w:rPr>
          <w:rFonts w:ascii="宋体" w:hAnsi="宋体" w:cs="宋体"/>
          <w:kern w:val="0"/>
          <w:sz w:val="24"/>
          <w:szCs w:val="24"/>
        </w:rPr>
        <w:t>y)</w:t>
      </w:r>
      <w:r>
        <w:rPr>
          <w:rFonts w:hint="eastAsia" w:ascii="宋体" w:hAnsi="宋体" w:cs="宋体"/>
          <w:kern w:val="0"/>
          <w:sz w:val="24"/>
          <w:szCs w:val="24"/>
        </w:rPr>
        <w:t>、</w:t>
      </w:r>
      <w:r>
        <w:rPr>
          <w:rFonts w:ascii="宋体" w:hAnsi="宋体" w:cs="宋体"/>
          <w:kern w:val="0"/>
          <w:sz w:val="24"/>
          <w:szCs w:val="24"/>
        </w:rPr>
        <w:t>(u'</w:t>
      </w:r>
      <w:r>
        <w:rPr>
          <w:rFonts w:hint="eastAsia" w:ascii="宋体" w:hAnsi="宋体" w:cs="宋体"/>
          <w:kern w:val="0"/>
          <w:sz w:val="24"/>
          <w:szCs w:val="24"/>
        </w:rPr>
        <w:t>，</w:t>
      </w:r>
      <w:r>
        <w:rPr>
          <w:rFonts w:ascii="宋体" w:hAnsi="宋体" w:cs="宋体"/>
          <w:kern w:val="0"/>
          <w:sz w:val="24"/>
          <w:szCs w:val="24"/>
        </w:rPr>
        <w:t>v')</w:t>
      </w:r>
      <w:r>
        <w:rPr>
          <w:rFonts w:hint="eastAsia" w:ascii="宋体" w:hAnsi="宋体" w:cs="宋体"/>
          <w:kern w:val="0"/>
          <w:sz w:val="24"/>
          <w:szCs w:val="24"/>
        </w:rPr>
        <w:t>、相关色温</w:t>
      </w:r>
      <w:r>
        <w:rPr>
          <w:rFonts w:ascii="宋体" w:hAnsi="宋体" w:cs="宋体"/>
          <w:kern w:val="0"/>
          <w:sz w:val="24"/>
          <w:szCs w:val="24"/>
        </w:rPr>
        <w:t>Tc</w:t>
      </w:r>
      <w:r>
        <w:rPr>
          <w:rFonts w:hint="eastAsia" w:ascii="宋体" w:hAnsi="宋体" w:cs="宋体"/>
          <w:kern w:val="0"/>
          <w:sz w:val="24"/>
          <w:szCs w:val="24"/>
        </w:rPr>
        <w:t>；显色指数</w:t>
      </w:r>
      <w:r>
        <w:rPr>
          <w:rFonts w:ascii="宋体" w:hAnsi="宋体" w:cs="宋体"/>
          <w:kern w:val="0"/>
          <w:sz w:val="24"/>
          <w:szCs w:val="24"/>
        </w:rPr>
        <w:t>Ra</w:t>
      </w:r>
      <w:r>
        <w:rPr>
          <w:rFonts w:hint="eastAsia" w:ascii="宋体" w:hAnsi="宋体" w:cs="宋体"/>
          <w:kern w:val="0"/>
          <w:sz w:val="24"/>
          <w:szCs w:val="24"/>
        </w:rPr>
        <w:t>、色容差；峰值波长、半宽度、色纯度、主波长、红色比等参数进行测量并出具测量报告的过程。</w:t>
      </w:r>
    </w:p>
    <w:p>
      <w:pPr>
        <w:pStyle w:val="14"/>
        <w:numPr>
          <w:ilvl w:val="0"/>
          <w:numId w:val="1"/>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照明系统接地电阻检测是对照明系统接地极对地电阻进行检测。</w:t>
      </w:r>
    </w:p>
    <w:p>
      <w:pPr>
        <w:pStyle w:val="14"/>
        <w:numPr>
          <w:ilvl w:val="0"/>
          <w:numId w:val="1"/>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照明工程质量检测费用分为检测基准费和检测计费两个部分，可按下表《照明工程检测计价表》查找确定。</w:t>
      </w:r>
    </w:p>
    <w:tbl>
      <w:tblPr>
        <w:tblStyle w:val="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62"/>
        <w:gridCol w:w="1286"/>
        <w:gridCol w:w="2126"/>
        <w:gridCol w:w="156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序号</w:t>
            </w:r>
          </w:p>
        </w:tc>
        <w:tc>
          <w:tcPr>
            <w:tcW w:w="1948" w:type="dxa"/>
            <w:gridSpan w:val="2"/>
            <w:vAlign w:val="center"/>
          </w:tcPr>
          <w:p>
            <w:pPr>
              <w:spacing w:line="336" w:lineRule="auto"/>
              <w:jc w:val="center"/>
              <w:rPr>
                <w:rFonts w:ascii="宋体" w:cs="宋体"/>
                <w:kern w:val="0"/>
                <w:sz w:val="24"/>
                <w:szCs w:val="24"/>
              </w:rPr>
            </w:pPr>
            <w:r>
              <w:rPr>
                <w:rFonts w:hint="eastAsia" w:ascii="宋体" w:hAnsi="宋体" w:cs="宋体"/>
                <w:kern w:val="0"/>
                <w:sz w:val="24"/>
                <w:szCs w:val="24"/>
              </w:rPr>
              <w:t>照明工程类型</w:t>
            </w:r>
          </w:p>
        </w:tc>
        <w:tc>
          <w:tcPr>
            <w:tcW w:w="2126"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工程规模</w:t>
            </w:r>
          </w:p>
        </w:tc>
        <w:tc>
          <w:tcPr>
            <w:tcW w:w="1560"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检测基准费</w:t>
            </w:r>
          </w:p>
        </w:tc>
        <w:tc>
          <w:tcPr>
            <w:tcW w:w="3118"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计费额（元）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1</w:t>
            </w:r>
          </w:p>
        </w:tc>
        <w:tc>
          <w:tcPr>
            <w:tcW w:w="662"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功能性照明</w:t>
            </w:r>
          </w:p>
        </w:tc>
        <w:tc>
          <w:tcPr>
            <w:tcW w:w="1286"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道路照明</w:t>
            </w: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L</w:t>
            </w:r>
            <w:r>
              <w:rPr>
                <w:rFonts w:hint="eastAsia" w:ascii="宋体" w:hAnsi="宋体" w:cs="宋体"/>
                <w:kern w:val="0"/>
                <w:sz w:val="24"/>
                <w:szCs w:val="24"/>
              </w:rPr>
              <w:t>≤</w:t>
            </w:r>
            <w:r>
              <w:rPr>
                <w:rFonts w:ascii="宋体" w:hAnsi="宋体" w:cs="宋体"/>
                <w:kern w:val="0"/>
                <w:sz w:val="24"/>
                <w:szCs w:val="24"/>
              </w:rPr>
              <w:t>3Km</w:t>
            </w:r>
          </w:p>
        </w:tc>
        <w:tc>
          <w:tcPr>
            <w:tcW w:w="1560"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6000</w:t>
            </w: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400</w:t>
            </w:r>
            <w:r>
              <w:rPr>
                <w:rFonts w:hint="eastAsia" w:ascii="宋体" w:hAnsi="宋体" w:cs="宋体"/>
                <w:kern w:val="0"/>
                <w:sz w:val="24"/>
                <w:szCs w:val="24"/>
              </w:rPr>
              <w:t>（元</w:t>
            </w:r>
            <w:r>
              <w:rPr>
                <w:rFonts w:ascii="宋体" w:hAnsi="宋体" w:cs="宋体"/>
                <w:kern w:val="0"/>
                <w:sz w:val="24"/>
                <w:szCs w:val="24"/>
              </w:rPr>
              <w:t>/Km</w:t>
            </w:r>
            <w:r>
              <w:rPr>
                <w:rFonts w:hint="eastAsia" w:ascii="宋体" w:hAnsi="宋体" w:cs="宋体"/>
                <w:kern w:val="0"/>
                <w:sz w:val="24"/>
                <w:szCs w:val="24"/>
              </w:rPr>
              <w:t>）×</w:t>
            </w:r>
            <w:r>
              <w:rPr>
                <w:rFonts w:ascii="宋体" w:hAnsi="宋体" w:cs="宋体"/>
                <w:kern w:val="0"/>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3Km</w:t>
            </w:r>
            <w:r>
              <w:rPr>
                <w:rFonts w:hint="eastAsia" w:ascii="宋体" w:hAnsi="宋体" w:cs="宋体"/>
                <w:kern w:val="0"/>
                <w:sz w:val="24"/>
                <w:szCs w:val="24"/>
              </w:rPr>
              <w:t>＜</w:t>
            </w:r>
            <w:r>
              <w:rPr>
                <w:rFonts w:ascii="宋体" w:hAnsi="宋体" w:cs="宋体"/>
                <w:kern w:val="0"/>
                <w:sz w:val="24"/>
                <w:szCs w:val="24"/>
              </w:rPr>
              <w:t>L</w:t>
            </w:r>
            <w:r>
              <w:rPr>
                <w:rFonts w:hint="eastAsia" w:ascii="宋体" w:hAnsi="宋体" w:cs="宋体"/>
                <w:kern w:val="0"/>
                <w:sz w:val="24"/>
                <w:szCs w:val="24"/>
              </w:rPr>
              <w:t>≤</w:t>
            </w:r>
            <w:r>
              <w:rPr>
                <w:rFonts w:ascii="宋体" w:hAnsi="宋体" w:cs="宋体"/>
                <w:kern w:val="0"/>
                <w:sz w:val="24"/>
                <w:szCs w:val="24"/>
              </w:rPr>
              <w:t>10Km</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1200+300</w:t>
            </w:r>
            <w:r>
              <w:rPr>
                <w:rFonts w:hint="eastAsia" w:ascii="宋体" w:hAnsi="宋体" w:cs="宋体"/>
                <w:kern w:val="0"/>
                <w:sz w:val="24"/>
                <w:szCs w:val="24"/>
              </w:rPr>
              <w:t>（元</w:t>
            </w:r>
            <w:r>
              <w:rPr>
                <w:rFonts w:ascii="宋体" w:hAnsi="宋体" w:cs="宋体"/>
                <w:kern w:val="0"/>
                <w:sz w:val="24"/>
                <w:szCs w:val="24"/>
              </w:rPr>
              <w:t>/Km</w:t>
            </w:r>
            <w:r>
              <w:rPr>
                <w:rFonts w:hint="eastAsia" w:ascii="宋体" w:hAnsi="宋体" w:cs="宋体"/>
                <w:kern w:val="0"/>
                <w:sz w:val="24"/>
                <w:szCs w:val="24"/>
              </w:rPr>
              <w:t>）×（</w:t>
            </w:r>
            <w:r>
              <w:rPr>
                <w:rFonts w:ascii="宋体" w:hAnsi="宋体" w:cs="宋体"/>
                <w:kern w:val="0"/>
                <w:sz w:val="24"/>
                <w:szCs w:val="24"/>
              </w:rPr>
              <w:t>L-3</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10Km</w:t>
            </w:r>
            <w:r>
              <w:rPr>
                <w:rFonts w:hint="eastAsia" w:ascii="宋体" w:hAnsi="宋体" w:cs="宋体"/>
                <w:kern w:val="0"/>
                <w:sz w:val="24"/>
                <w:szCs w:val="24"/>
              </w:rPr>
              <w:t>＜</w:t>
            </w:r>
            <w:r>
              <w:rPr>
                <w:rFonts w:ascii="宋体" w:hAnsi="宋体" w:cs="宋体"/>
                <w:kern w:val="0"/>
                <w:sz w:val="24"/>
                <w:szCs w:val="24"/>
              </w:rPr>
              <w:t>L</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3300+200</w:t>
            </w:r>
            <w:r>
              <w:rPr>
                <w:rFonts w:hint="eastAsia" w:ascii="宋体" w:hAnsi="宋体" w:cs="宋体"/>
                <w:kern w:val="0"/>
                <w:sz w:val="24"/>
                <w:szCs w:val="24"/>
              </w:rPr>
              <w:t>（元</w:t>
            </w:r>
            <w:r>
              <w:rPr>
                <w:rFonts w:ascii="宋体" w:hAnsi="宋体" w:cs="宋体"/>
                <w:kern w:val="0"/>
                <w:sz w:val="24"/>
                <w:szCs w:val="24"/>
              </w:rPr>
              <w:t>/Km</w:t>
            </w:r>
            <w:r>
              <w:rPr>
                <w:rFonts w:hint="eastAsia" w:ascii="宋体" w:hAnsi="宋体" w:cs="宋体"/>
                <w:kern w:val="0"/>
                <w:sz w:val="24"/>
                <w:szCs w:val="24"/>
              </w:rPr>
              <w:t>）×（</w:t>
            </w:r>
            <w:r>
              <w:rPr>
                <w:rFonts w:ascii="宋体" w:hAnsi="宋体" w:cs="宋体"/>
                <w:kern w:val="0"/>
                <w:sz w:val="24"/>
                <w:szCs w:val="24"/>
              </w:rPr>
              <w:t>L-10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广场照明</w:t>
            </w: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500m</w:t>
            </w:r>
            <w:r>
              <w:rPr>
                <w:rFonts w:ascii="宋体" w:hAnsi="宋体" w:cs="宋体"/>
                <w:kern w:val="0"/>
                <w:sz w:val="24"/>
                <w:szCs w:val="24"/>
                <w:vertAlign w:val="superscript"/>
              </w:rPr>
              <w:t>2</w:t>
            </w:r>
          </w:p>
        </w:tc>
        <w:tc>
          <w:tcPr>
            <w:tcW w:w="1560"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4000</w:t>
            </w: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500m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2000m</w:t>
            </w:r>
            <w:r>
              <w:rPr>
                <w:rFonts w:ascii="宋体" w:hAnsi="宋体" w:cs="宋体"/>
                <w:kern w:val="0"/>
                <w:sz w:val="24"/>
                <w:szCs w:val="24"/>
                <w:vertAlign w:val="superscript"/>
              </w:rPr>
              <w:t>2</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2000+3</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S-500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2000m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6500+2</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S-2000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室内照明</w:t>
            </w: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200m</w:t>
            </w:r>
            <w:r>
              <w:rPr>
                <w:rFonts w:ascii="宋体" w:hAnsi="宋体" w:cs="宋体"/>
                <w:kern w:val="0"/>
                <w:sz w:val="24"/>
                <w:szCs w:val="24"/>
                <w:vertAlign w:val="superscript"/>
              </w:rPr>
              <w:t>2</w:t>
            </w:r>
          </w:p>
        </w:tc>
        <w:tc>
          <w:tcPr>
            <w:tcW w:w="1560"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5000</w:t>
            </w: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200m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1000m</w:t>
            </w:r>
            <w:r>
              <w:rPr>
                <w:rFonts w:ascii="宋体" w:hAnsi="宋体" w:cs="宋体"/>
                <w:kern w:val="0"/>
                <w:sz w:val="24"/>
                <w:szCs w:val="24"/>
                <w:vertAlign w:val="superscript"/>
              </w:rPr>
              <w:t>2</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1000+4</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S-200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1000m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4200+3</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S-1000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2</w:t>
            </w:r>
          </w:p>
        </w:tc>
        <w:tc>
          <w:tcPr>
            <w:tcW w:w="662"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环境效果照明</w:t>
            </w:r>
          </w:p>
        </w:tc>
        <w:tc>
          <w:tcPr>
            <w:tcW w:w="1286"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室内</w:t>
            </w: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200m</w:t>
            </w:r>
            <w:r>
              <w:rPr>
                <w:rFonts w:ascii="宋体" w:hAnsi="宋体" w:cs="宋体"/>
                <w:kern w:val="0"/>
                <w:sz w:val="24"/>
                <w:szCs w:val="24"/>
                <w:vertAlign w:val="superscript"/>
              </w:rPr>
              <w:t>2</w:t>
            </w:r>
          </w:p>
        </w:tc>
        <w:tc>
          <w:tcPr>
            <w:tcW w:w="1560"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8000</w:t>
            </w: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200m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1000m</w:t>
            </w:r>
            <w:r>
              <w:rPr>
                <w:rFonts w:ascii="宋体" w:hAnsi="宋体" w:cs="宋体"/>
                <w:kern w:val="0"/>
                <w:sz w:val="24"/>
                <w:szCs w:val="24"/>
                <w:vertAlign w:val="superscript"/>
              </w:rPr>
              <w:t>2</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1000+4</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S-200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1000m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4200+3</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S-1000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restart"/>
            <w:vAlign w:val="center"/>
          </w:tcPr>
          <w:p>
            <w:pPr>
              <w:spacing w:line="336" w:lineRule="auto"/>
              <w:jc w:val="center"/>
              <w:rPr>
                <w:rFonts w:ascii="宋体" w:cs="宋体"/>
                <w:kern w:val="0"/>
                <w:sz w:val="24"/>
                <w:szCs w:val="24"/>
              </w:rPr>
            </w:pPr>
            <w:r>
              <w:rPr>
                <w:rFonts w:hint="eastAsia" w:ascii="宋体" w:hAnsi="宋体" w:cs="宋体"/>
                <w:kern w:val="0"/>
                <w:sz w:val="24"/>
                <w:szCs w:val="24"/>
              </w:rPr>
              <w:t>室外</w:t>
            </w: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500m</w:t>
            </w:r>
            <w:r>
              <w:rPr>
                <w:rFonts w:ascii="宋体" w:hAnsi="宋体" w:cs="宋体"/>
                <w:kern w:val="0"/>
                <w:sz w:val="24"/>
                <w:szCs w:val="24"/>
                <w:vertAlign w:val="superscript"/>
              </w:rPr>
              <w:t>2</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500m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r>
              <w:rPr>
                <w:rFonts w:hint="eastAsia" w:ascii="宋体" w:hAnsi="宋体" w:cs="宋体"/>
                <w:kern w:val="0"/>
                <w:sz w:val="24"/>
                <w:szCs w:val="24"/>
              </w:rPr>
              <w:t>≤</w:t>
            </w:r>
            <w:r>
              <w:rPr>
                <w:rFonts w:ascii="宋体" w:hAnsi="宋体" w:cs="宋体"/>
                <w:kern w:val="0"/>
                <w:sz w:val="24"/>
                <w:szCs w:val="24"/>
              </w:rPr>
              <w:t>2000m</w:t>
            </w:r>
            <w:r>
              <w:rPr>
                <w:rFonts w:ascii="宋体" w:hAnsi="宋体" w:cs="宋体"/>
                <w:kern w:val="0"/>
                <w:sz w:val="24"/>
                <w:szCs w:val="24"/>
                <w:vertAlign w:val="superscript"/>
              </w:rPr>
              <w:t>2</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3000+4</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S-5</w:t>
            </w:r>
            <w:r>
              <w:rPr>
                <w:rFonts w:ascii="宋体" w:cs="宋体"/>
                <w:kern w:val="0"/>
                <w:sz w:val="24"/>
                <w:szCs w:val="24"/>
              </w:rPr>
              <w:t>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662" w:type="dxa"/>
            <w:vMerge w:val="continue"/>
            <w:vAlign w:val="center"/>
          </w:tcPr>
          <w:p>
            <w:pPr>
              <w:spacing w:line="336" w:lineRule="auto"/>
              <w:jc w:val="center"/>
              <w:rPr>
                <w:rFonts w:ascii="宋体" w:cs="宋体"/>
                <w:kern w:val="0"/>
                <w:sz w:val="24"/>
                <w:szCs w:val="24"/>
              </w:rPr>
            </w:pPr>
          </w:p>
        </w:tc>
        <w:tc>
          <w:tcPr>
            <w:tcW w:w="1286"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2000m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9000+3</w:t>
            </w:r>
            <w:r>
              <w:rPr>
                <w:rFonts w:hint="eastAsia" w:ascii="宋体" w:hAnsi="宋体" w:cs="宋体"/>
                <w:kern w:val="0"/>
                <w:sz w:val="24"/>
                <w:szCs w:val="24"/>
              </w:rPr>
              <w:t>（元</w:t>
            </w:r>
            <w:r>
              <w:rPr>
                <w:rFonts w:ascii="宋体" w:hAnsi="宋体" w:cs="宋体"/>
                <w:kern w:val="0"/>
                <w:sz w:val="24"/>
                <w:szCs w:val="24"/>
              </w:rPr>
              <w:t>/ m</w:t>
            </w:r>
            <w:r>
              <w:rPr>
                <w:rFonts w:ascii="宋体" w:hAnsi="宋体" w:cs="宋体"/>
                <w:kern w:val="0"/>
                <w:sz w:val="24"/>
                <w:szCs w:val="24"/>
                <w:vertAlign w:val="superscript"/>
              </w:rPr>
              <w:t>2</w:t>
            </w:r>
            <w:r>
              <w:rPr>
                <w:rFonts w:hint="eastAsia" w:ascii="宋体" w:hAnsi="宋体" w:cs="宋体"/>
                <w:kern w:val="0"/>
                <w:sz w:val="24"/>
                <w:szCs w:val="24"/>
              </w:rPr>
              <w:t>）×（</w:t>
            </w:r>
            <w:r>
              <w:rPr>
                <w:rFonts w:ascii="宋体" w:hAnsi="宋体" w:cs="宋体"/>
                <w:kern w:val="0"/>
                <w:sz w:val="24"/>
                <w:szCs w:val="24"/>
              </w:rPr>
              <w:t>S-3</w:t>
            </w:r>
            <w:r>
              <w:rPr>
                <w:rFonts w:ascii="宋体" w:cs="宋体"/>
                <w:kern w:val="0"/>
                <w:sz w:val="24"/>
                <w:szCs w:val="24"/>
              </w:rPr>
              <w:t>000</w:t>
            </w:r>
            <w:r>
              <w:rPr>
                <w:rFonts w:hint="eastAsia" w:ascii="宋体" w:hAnsi="宋体" w:cs="宋体"/>
                <w:kern w:val="0"/>
                <w:sz w:val="24"/>
                <w:szCs w:val="24"/>
              </w:rPr>
              <w:t>）</w:t>
            </w:r>
          </w:p>
        </w:tc>
      </w:tr>
    </w:tbl>
    <w:p>
      <w:pPr>
        <w:pStyle w:val="14"/>
        <w:numPr>
          <w:ilvl w:val="0"/>
          <w:numId w:val="1"/>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照明工程接地电阻检测，按所检测的接地极个数进行收费</w:t>
      </w:r>
      <w:r>
        <w:rPr>
          <w:rFonts w:hint="eastAsia" w:ascii="宋体" w:hAnsi="宋体"/>
          <w:sz w:val="28"/>
          <w:szCs w:val="28"/>
        </w:rPr>
        <w:t>。</w:t>
      </w:r>
    </w:p>
    <w:tbl>
      <w:tblPr>
        <w:tblStyle w:val="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48"/>
        <w:gridCol w:w="2126"/>
        <w:gridCol w:w="156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序号</w:t>
            </w:r>
          </w:p>
        </w:tc>
        <w:tc>
          <w:tcPr>
            <w:tcW w:w="1948"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项目</w:t>
            </w:r>
          </w:p>
        </w:tc>
        <w:tc>
          <w:tcPr>
            <w:tcW w:w="2126"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接地极个数</w:t>
            </w:r>
          </w:p>
        </w:tc>
        <w:tc>
          <w:tcPr>
            <w:tcW w:w="1560"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检测基准费</w:t>
            </w:r>
          </w:p>
        </w:tc>
        <w:tc>
          <w:tcPr>
            <w:tcW w:w="3118"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计费额（元）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1</w:t>
            </w:r>
          </w:p>
        </w:tc>
        <w:tc>
          <w:tcPr>
            <w:tcW w:w="1948" w:type="dxa"/>
            <w:vMerge w:val="restart"/>
            <w:vAlign w:val="center"/>
          </w:tcPr>
          <w:p>
            <w:pPr>
              <w:spacing w:line="336" w:lineRule="auto"/>
              <w:rPr>
                <w:rFonts w:ascii="宋体" w:cs="宋体"/>
                <w:kern w:val="0"/>
                <w:sz w:val="24"/>
                <w:szCs w:val="24"/>
              </w:rPr>
            </w:pPr>
            <w:r>
              <w:rPr>
                <w:rFonts w:hint="eastAsia" w:ascii="宋体" w:hAnsi="宋体" w:cs="宋体"/>
                <w:kern w:val="0"/>
                <w:sz w:val="24"/>
                <w:szCs w:val="24"/>
              </w:rPr>
              <w:t>接地极电阻检测</w:t>
            </w: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N</w:t>
            </w: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个</w:t>
            </w:r>
          </w:p>
        </w:tc>
        <w:tc>
          <w:tcPr>
            <w:tcW w:w="1560" w:type="dxa"/>
            <w:vMerge w:val="restart"/>
            <w:vAlign w:val="center"/>
          </w:tcPr>
          <w:p>
            <w:pPr>
              <w:spacing w:line="336" w:lineRule="auto"/>
              <w:jc w:val="center"/>
              <w:rPr>
                <w:rFonts w:ascii="宋体" w:cs="宋体"/>
                <w:kern w:val="0"/>
                <w:sz w:val="24"/>
                <w:szCs w:val="24"/>
              </w:rPr>
            </w:pPr>
            <w:r>
              <w:rPr>
                <w:rFonts w:ascii="宋体" w:hAnsi="宋体" w:cs="宋体"/>
                <w:kern w:val="0"/>
                <w:sz w:val="24"/>
                <w:szCs w:val="24"/>
              </w:rPr>
              <w:t>5000</w:t>
            </w: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3</w:t>
            </w:r>
            <w:r>
              <w:rPr>
                <w:rFonts w:ascii="宋体" w:cs="宋体"/>
                <w:kern w:val="0"/>
                <w:sz w:val="24"/>
                <w:szCs w:val="24"/>
              </w:rPr>
              <w:t>00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个）×</w:t>
            </w:r>
            <w:r>
              <w:rPr>
                <w:rFonts w:ascii="宋体" w:hAnsi="宋体" w:cs="宋体"/>
                <w:kern w:val="0"/>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spacing w:line="336" w:lineRule="auto"/>
              <w:jc w:val="center"/>
              <w:rPr>
                <w:rFonts w:ascii="宋体" w:cs="宋体"/>
                <w:kern w:val="0"/>
                <w:sz w:val="24"/>
                <w:szCs w:val="24"/>
              </w:rPr>
            </w:pPr>
          </w:p>
        </w:tc>
        <w:tc>
          <w:tcPr>
            <w:tcW w:w="1948" w:type="dxa"/>
            <w:vMerge w:val="continue"/>
            <w:vAlign w:val="center"/>
          </w:tcPr>
          <w:p>
            <w:pPr>
              <w:spacing w:line="336" w:lineRule="auto"/>
              <w:jc w:val="center"/>
              <w:rPr>
                <w:rFonts w:ascii="宋体" w:cs="宋体"/>
                <w:kern w:val="0"/>
                <w:sz w:val="24"/>
                <w:szCs w:val="24"/>
              </w:rPr>
            </w:pPr>
          </w:p>
        </w:tc>
        <w:tc>
          <w:tcPr>
            <w:tcW w:w="2126" w:type="dxa"/>
            <w:vAlign w:val="center"/>
          </w:tcPr>
          <w:p>
            <w:pPr>
              <w:spacing w:line="336" w:lineRule="auto"/>
              <w:jc w:val="cente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个＜</w:t>
            </w:r>
            <w:r>
              <w:rPr>
                <w:rFonts w:ascii="宋体" w:hAnsi="宋体" w:cs="宋体"/>
                <w:kern w:val="0"/>
                <w:sz w:val="24"/>
                <w:szCs w:val="24"/>
              </w:rPr>
              <w:t>N</w:t>
            </w:r>
          </w:p>
        </w:tc>
        <w:tc>
          <w:tcPr>
            <w:tcW w:w="1560" w:type="dxa"/>
            <w:vMerge w:val="continue"/>
            <w:vAlign w:val="center"/>
          </w:tcPr>
          <w:p>
            <w:pPr>
              <w:spacing w:line="336" w:lineRule="auto"/>
              <w:jc w:val="center"/>
              <w:rPr>
                <w:rFonts w:ascii="宋体" w:cs="宋体"/>
                <w:kern w:val="0"/>
                <w:sz w:val="24"/>
                <w:szCs w:val="24"/>
              </w:rPr>
            </w:pP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3000+2</w:t>
            </w:r>
            <w:r>
              <w:rPr>
                <w:rFonts w:ascii="宋体" w:cs="宋体"/>
                <w:kern w:val="0"/>
                <w:sz w:val="24"/>
                <w:szCs w:val="24"/>
              </w:rPr>
              <w:t>00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个）×（</w:t>
            </w:r>
            <w:r>
              <w:rPr>
                <w:rFonts w:ascii="宋体" w:hAnsi="宋体" w:cs="宋体"/>
                <w:kern w:val="0"/>
                <w:sz w:val="24"/>
                <w:szCs w:val="24"/>
              </w:rPr>
              <w:t>N</w:t>
            </w:r>
            <w:r>
              <w:rPr>
                <w:rFonts w:ascii="宋体" w:cs="宋体"/>
                <w:kern w:val="0"/>
                <w:sz w:val="24"/>
                <w:szCs w:val="24"/>
              </w:rPr>
              <w:t>-</w:t>
            </w:r>
            <w:r>
              <w:rPr>
                <w:rFonts w:ascii="宋体" w:hAnsi="宋体" w:cs="宋体"/>
                <w:kern w:val="0"/>
                <w:sz w:val="24"/>
                <w:szCs w:val="24"/>
              </w:rPr>
              <w:t>10</w:t>
            </w:r>
            <w:r>
              <w:rPr>
                <w:rFonts w:hint="eastAsia" w:ascii="宋体" w:hAnsi="宋体" w:cs="宋体"/>
                <w:kern w:val="0"/>
                <w:sz w:val="24"/>
                <w:szCs w:val="24"/>
              </w:rPr>
              <w:t>）</w:t>
            </w:r>
          </w:p>
        </w:tc>
      </w:tr>
    </w:tbl>
    <w:p>
      <w:pPr>
        <w:pStyle w:val="14"/>
        <w:numPr>
          <w:ilvl w:val="0"/>
          <w:numId w:val="1"/>
        </w:numPr>
        <w:spacing w:line="336" w:lineRule="auto"/>
        <w:ind w:firstLineChars="0"/>
        <w:rPr>
          <w:rFonts w:ascii="宋体" w:cs="宋体"/>
          <w:kern w:val="0"/>
          <w:sz w:val="24"/>
          <w:szCs w:val="24"/>
        </w:rPr>
      </w:pPr>
      <w:r>
        <w:rPr>
          <w:rFonts w:ascii="宋体" w:hAnsi="宋体"/>
          <w:sz w:val="24"/>
          <w:szCs w:val="24"/>
        </w:rPr>
        <w:t xml:space="preserve"> </w:t>
      </w:r>
      <w:r>
        <w:rPr>
          <w:rFonts w:hint="eastAsia" w:ascii="宋体" w:hAnsi="宋体"/>
          <w:sz w:val="24"/>
          <w:szCs w:val="24"/>
        </w:rPr>
        <w:t>如果光照参数检测与接地电阻检测同时委托检测，且属于同一照明工程，可免收接地电阻检测基准</w:t>
      </w:r>
      <w:r>
        <w:rPr>
          <w:rFonts w:hint="eastAsia" w:ascii="宋体" w:hAnsi="宋体" w:cs="宋体"/>
          <w:kern w:val="0"/>
          <w:sz w:val="24"/>
          <w:szCs w:val="24"/>
        </w:rPr>
        <w:t>费</w:t>
      </w:r>
      <w:r>
        <w:rPr>
          <w:rFonts w:hint="eastAsia" w:ascii="宋体" w:hAnsi="宋体"/>
          <w:sz w:val="24"/>
          <w:szCs w:val="24"/>
        </w:rPr>
        <w:t>。</w:t>
      </w:r>
    </w:p>
    <w:p>
      <w:pPr>
        <w:pStyle w:val="3"/>
      </w:pPr>
      <w:r>
        <w:t xml:space="preserve">2 </w:t>
      </w:r>
      <w:r>
        <w:rPr>
          <w:rFonts w:hint="eastAsia"/>
        </w:rPr>
        <w:t>《照明灯具功能参数检测收费标准》（征求意见稿）</w:t>
      </w:r>
    </w:p>
    <w:p>
      <w:pPr>
        <w:pStyle w:val="14"/>
        <w:numPr>
          <w:ilvl w:val="0"/>
          <w:numId w:val="2"/>
        </w:numPr>
        <w:spacing w:line="336" w:lineRule="auto"/>
        <w:ind w:firstLineChars="0"/>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照</w:t>
      </w:r>
      <w:r>
        <w:rPr>
          <w:rFonts w:hint="eastAsia" w:ascii="宋体" w:hAnsi="宋体"/>
          <w:sz w:val="24"/>
          <w:szCs w:val="24"/>
        </w:rPr>
        <w:t>明灯具性能检测是指对各类照明灯具的防水等级、发光参数、光照分布参数、电参数、光效及其它参数的检测，对于大功率</w:t>
      </w:r>
      <w:r>
        <w:rPr>
          <w:rFonts w:ascii="宋体" w:hAnsi="宋体"/>
          <w:sz w:val="24"/>
          <w:szCs w:val="24"/>
        </w:rPr>
        <w:t>LED</w:t>
      </w:r>
      <w:r>
        <w:rPr>
          <w:rFonts w:hint="eastAsia" w:ascii="宋体" w:hAnsi="宋体"/>
          <w:sz w:val="24"/>
          <w:szCs w:val="24"/>
        </w:rPr>
        <w:t>灯具，还存在驱动器功能参数检测。</w:t>
      </w:r>
      <w:r>
        <w:rPr>
          <w:rFonts w:ascii="宋体" w:hAnsi="宋体"/>
          <w:sz w:val="24"/>
          <w:szCs w:val="24"/>
        </w:rPr>
        <w:t xml:space="preserve"> </w:t>
      </w:r>
    </w:p>
    <w:p>
      <w:pPr>
        <w:pStyle w:val="14"/>
        <w:numPr>
          <w:ilvl w:val="0"/>
          <w:numId w:val="2"/>
        </w:numPr>
        <w:spacing w:line="336" w:lineRule="auto"/>
        <w:ind w:firstLineChars="0"/>
        <w:rPr>
          <w:rFonts w:ascii="宋体"/>
          <w:sz w:val="24"/>
          <w:szCs w:val="24"/>
        </w:rPr>
      </w:pPr>
      <w:r>
        <w:rPr>
          <w:rFonts w:ascii="宋体" w:hAnsi="宋体"/>
          <w:sz w:val="24"/>
          <w:szCs w:val="24"/>
        </w:rPr>
        <w:t xml:space="preserve"> </w:t>
      </w:r>
      <w:r>
        <w:rPr>
          <w:rFonts w:hint="eastAsia" w:ascii="宋体" w:hAnsi="宋体"/>
          <w:sz w:val="24"/>
          <w:szCs w:val="24"/>
        </w:rPr>
        <w:t>照明灯具的防水等级检测，参国家标准《外壳防护等级（</w:t>
      </w:r>
      <w:r>
        <w:rPr>
          <w:rFonts w:ascii="宋体" w:hAnsi="宋体"/>
          <w:sz w:val="24"/>
          <w:szCs w:val="24"/>
        </w:rPr>
        <w:t>IP</w:t>
      </w:r>
      <w:r>
        <w:rPr>
          <w:rFonts w:hint="eastAsia" w:ascii="宋体" w:hAnsi="宋体"/>
          <w:sz w:val="24"/>
          <w:szCs w:val="24"/>
        </w:rPr>
        <w:t>代码）》（</w:t>
      </w:r>
      <w:r>
        <w:rPr>
          <w:rFonts w:ascii="宋体" w:hAnsi="宋体"/>
          <w:sz w:val="24"/>
          <w:szCs w:val="24"/>
        </w:rPr>
        <w:t>GB4208-1993</w:t>
      </w:r>
      <w:r>
        <w:rPr>
          <w:rFonts w:hint="eastAsia" w:ascii="宋体" w:hAnsi="宋体"/>
          <w:sz w:val="24"/>
          <w:szCs w:val="24"/>
        </w:rPr>
        <w:t>）第</w:t>
      </w:r>
      <w:r>
        <w:rPr>
          <w:rFonts w:ascii="宋体" w:hAnsi="宋体"/>
          <w:sz w:val="24"/>
          <w:szCs w:val="24"/>
        </w:rPr>
        <w:t>13</w:t>
      </w:r>
      <w:r>
        <w:rPr>
          <w:rFonts w:hint="eastAsia" w:ascii="宋体" w:hAnsi="宋体"/>
          <w:sz w:val="24"/>
          <w:szCs w:val="24"/>
        </w:rPr>
        <w:t>章进行。</w:t>
      </w:r>
    </w:p>
    <w:p>
      <w:pPr>
        <w:pStyle w:val="14"/>
        <w:numPr>
          <w:ilvl w:val="0"/>
          <w:numId w:val="2"/>
        </w:numPr>
        <w:spacing w:line="336" w:lineRule="auto"/>
        <w:ind w:firstLineChars="0"/>
        <w:rPr>
          <w:rFonts w:ascii="宋体"/>
          <w:sz w:val="24"/>
          <w:szCs w:val="24"/>
        </w:rPr>
      </w:pPr>
      <w:r>
        <w:rPr>
          <w:rFonts w:ascii="宋体" w:hAnsi="宋体"/>
          <w:sz w:val="24"/>
          <w:szCs w:val="24"/>
        </w:rPr>
        <w:t xml:space="preserve"> </w:t>
      </w:r>
      <w:r>
        <w:rPr>
          <w:rFonts w:hint="eastAsia" w:ascii="宋体" w:hAnsi="宋体"/>
          <w:sz w:val="24"/>
          <w:szCs w:val="24"/>
        </w:rPr>
        <w:t>照明灯具发光参数检测是指灯具发光特性进行检测，发光特性包括：显色指数、色温、光通量、色品坐标、主波长、峰值波长、色纯度、相对光谱功率分布、平均波长、辐射功率、色比、色容差等参数。</w:t>
      </w:r>
    </w:p>
    <w:p>
      <w:pPr>
        <w:pStyle w:val="14"/>
        <w:numPr>
          <w:ilvl w:val="0"/>
          <w:numId w:val="2"/>
        </w:numPr>
        <w:spacing w:line="336" w:lineRule="auto"/>
        <w:ind w:firstLineChars="0"/>
        <w:rPr>
          <w:rFonts w:ascii="宋体"/>
          <w:sz w:val="24"/>
          <w:szCs w:val="24"/>
        </w:rPr>
      </w:pPr>
      <w:r>
        <w:rPr>
          <w:rFonts w:ascii="宋体" w:hAnsi="宋体"/>
          <w:sz w:val="24"/>
          <w:szCs w:val="24"/>
        </w:rPr>
        <w:t xml:space="preserve"> </w:t>
      </w:r>
      <w:r>
        <w:rPr>
          <w:rFonts w:hint="eastAsia" w:ascii="宋体" w:hAnsi="宋体"/>
          <w:sz w:val="24"/>
          <w:szCs w:val="24"/>
        </w:rPr>
        <w:t>照明灯具光照分布参数检测是指对灯具的光照分布特性进行检测，光照分布参数包括：光强分布曲线、光强数据、有效发光角、光束角、总光通量、区域光通量（表）、上射光通量、下射光通量、等照度图、等光强图、有效平均照度曲线等。</w:t>
      </w:r>
    </w:p>
    <w:p>
      <w:pPr>
        <w:pStyle w:val="14"/>
        <w:numPr>
          <w:ilvl w:val="0"/>
          <w:numId w:val="2"/>
        </w:numPr>
        <w:spacing w:line="336" w:lineRule="auto"/>
        <w:ind w:firstLineChars="0"/>
        <w:rPr>
          <w:rFonts w:ascii="宋体" w:cs="宋体"/>
          <w:kern w:val="0"/>
          <w:sz w:val="24"/>
          <w:szCs w:val="24"/>
        </w:rPr>
      </w:pPr>
      <w:r>
        <w:rPr>
          <w:rFonts w:ascii="宋体" w:hAnsi="宋体"/>
          <w:sz w:val="24"/>
          <w:szCs w:val="24"/>
        </w:rPr>
        <w:t xml:space="preserve"> </w:t>
      </w:r>
      <w:r>
        <w:rPr>
          <w:rFonts w:hint="eastAsia" w:ascii="宋体" w:hAnsi="宋体"/>
          <w:sz w:val="24"/>
          <w:szCs w:val="24"/>
        </w:rPr>
        <w:t>照明灯具的电参数检测是指对灯具的消耗电能状况进行检测，主要包括：电压、电流、功率、功率因数等。</w:t>
      </w:r>
    </w:p>
    <w:p>
      <w:pPr>
        <w:pStyle w:val="14"/>
        <w:numPr>
          <w:ilvl w:val="0"/>
          <w:numId w:val="2"/>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照明灯具的光效及其它参数的检测包</w:t>
      </w:r>
      <w:r>
        <w:rPr>
          <w:rFonts w:hint="eastAsia" w:ascii="宋体" w:hAnsi="宋体"/>
          <w:sz w:val="24"/>
          <w:szCs w:val="24"/>
        </w:rPr>
        <w:t>括光效</w:t>
      </w:r>
      <w:r>
        <w:rPr>
          <w:rFonts w:hint="eastAsia" w:ascii="宋体" w:hAnsi="宋体" w:cs="宋体"/>
          <w:kern w:val="0"/>
          <w:sz w:val="24"/>
          <w:szCs w:val="24"/>
        </w:rPr>
        <w:t>、</w:t>
      </w:r>
      <w:r>
        <w:rPr>
          <w:rFonts w:hint="eastAsia" w:ascii="宋体" w:hAnsi="宋体"/>
          <w:sz w:val="24"/>
          <w:szCs w:val="24"/>
        </w:rPr>
        <w:t>灯具效率、利用系数、亮度限制曲线、眩光等级、最大允许距高比、灯具概率曲线、</w:t>
      </w:r>
      <w:r>
        <w:rPr>
          <w:rFonts w:ascii="宋体" w:hAnsi="宋体"/>
          <w:sz w:val="24"/>
          <w:szCs w:val="24"/>
        </w:rPr>
        <w:t>UGR</w:t>
      </w:r>
      <w:r>
        <w:rPr>
          <w:rFonts w:hint="eastAsia" w:ascii="宋体" w:hAnsi="宋体"/>
          <w:sz w:val="24"/>
          <w:szCs w:val="24"/>
        </w:rPr>
        <w:t>统一眩光值。</w:t>
      </w:r>
    </w:p>
    <w:p>
      <w:pPr>
        <w:pStyle w:val="14"/>
        <w:numPr>
          <w:ilvl w:val="0"/>
          <w:numId w:val="2"/>
        </w:numPr>
        <w:spacing w:line="336" w:lineRule="auto"/>
        <w:ind w:firstLineChars="0"/>
        <w:rPr>
          <w:rFonts w:ascii="宋体" w:cs="宋体"/>
          <w:kern w:val="0"/>
          <w:sz w:val="24"/>
          <w:szCs w:val="24"/>
        </w:rPr>
      </w:pPr>
      <w:r>
        <w:rPr>
          <w:rFonts w:ascii="宋体" w:hAnsi="宋体"/>
          <w:sz w:val="24"/>
          <w:szCs w:val="24"/>
        </w:rPr>
        <w:t xml:space="preserve"> </w:t>
      </w:r>
      <w:r>
        <w:rPr>
          <w:rFonts w:hint="eastAsia" w:ascii="宋体" w:hAnsi="宋体"/>
          <w:sz w:val="24"/>
          <w:szCs w:val="24"/>
        </w:rPr>
        <w:t>大功率</w:t>
      </w:r>
      <w:r>
        <w:rPr>
          <w:rFonts w:ascii="宋体" w:hAnsi="宋体"/>
          <w:sz w:val="24"/>
          <w:szCs w:val="24"/>
        </w:rPr>
        <w:t>LED</w:t>
      </w:r>
      <w:r>
        <w:rPr>
          <w:rFonts w:hint="eastAsia" w:ascii="宋体" w:hAnsi="宋体"/>
          <w:sz w:val="24"/>
          <w:szCs w:val="24"/>
        </w:rPr>
        <w:t>灯具驱动器功能参数检测，包括驱动器输入电压、电流、功率、功率因数，输出电压、电流，以及电源效率等。</w:t>
      </w:r>
    </w:p>
    <w:p>
      <w:pPr>
        <w:pStyle w:val="14"/>
        <w:numPr>
          <w:ilvl w:val="0"/>
          <w:numId w:val="2"/>
        </w:numPr>
        <w:spacing w:line="336" w:lineRule="auto"/>
        <w:ind w:firstLineChars="0"/>
        <w:rPr>
          <w:rFonts w:ascii="宋体" w:cs="宋体"/>
          <w:kern w:val="0"/>
          <w:sz w:val="24"/>
          <w:szCs w:val="24"/>
        </w:rPr>
      </w:pPr>
      <w:r>
        <w:rPr>
          <w:rFonts w:ascii="宋体" w:hAnsi="宋体" w:cs="宋体"/>
          <w:kern w:val="0"/>
          <w:sz w:val="24"/>
          <w:szCs w:val="24"/>
        </w:rPr>
        <w:t xml:space="preserve"> </w:t>
      </w:r>
      <w:r>
        <w:rPr>
          <w:rFonts w:hint="eastAsia" w:ascii="宋体" w:hAnsi="宋体"/>
          <w:sz w:val="24"/>
          <w:szCs w:val="24"/>
        </w:rPr>
        <w:t>照明灯具功能参数检测收费按照送检项目累加收费，收费标准按《照明灯具功能参数检测计价表》查找累加确定</w:t>
      </w:r>
      <w:r>
        <w:rPr>
          <w:rFonts w:hint="eastAsia" w:ascii="宋体" w:hAnsi="宋体" w:cs="宋体"/>
          <w:kern w:val="0"/>
          <w:sz w:val="24"/>
          <w:szCs w:val="24"/>
        </w:rPr>
        <w:t>。</w:t>
      </w:r>
    </w:p>
    <w:tbl>
      <w:tblPr>
        <w:tblStyle w:val="8"/>
        <w:tblW w:w="9897" w:type="dxa"/>
        <w:jc w:val="center"/>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823"/>
        <w:gridCol w:w="3230"/>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序号</w:t>
            </w:r>
          </w:p>
        </w:tc>
        <w:tc>
          <w:tcPr>
            <w:tcW w:w="2823"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检测项目</w:t>
            </w:r>
          </w:p>
        </w:tc>
        <w:tc>
          <w:tcPr>
            <w:tcW w:w="3230" w:type="dxa"/>
          </w:tcPr>
          <w:p>
            <w:pPr>
              <w:spacing w:line="336" w:lineRule="auto"/>
              <w:jc w:val="center"/>
              <w:rPr>
                <w:rFonts w:ascii="宋体" w:cs="宋体"/>
                <w:kern w:val="0"/>
                <w:sz w:val="24"/>
                <w:szCs w:val="24"/>
              </w:rPr>
            </w:pPr>
            <w:r>
              <w:rPr>
                <w:rFonts w:hint="eastAsia" w:ascii="宋体" w:hAnsi="宋体" w:cs="宋体"/>
                <w:kern w:val="0"/>
                <w:sz w:val="24"/>
                <w:szCs w:val="24"/>
              </w:rPr>
              <w:t>检测参数</w:t>
            </w:r>
          </w:p>
        </w:tc>
        <w:tc>
          <w:tcPr>
            <w:tcW w:w="3059"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计费额（元</w:t>
            </w:r>
            <w:r>
              <w:rPr>
                <w:rFonts w:ascii="宋体" w:hAnsi="宋体" w:cs="宋体"/>
                <w:kern w:val="0"/>
                <w:sz w:val="24"/>
                <w:szCs w:val="24"/>
              </w:rPr>
              <w:t>/</w:t>
            </w:r>
            <w:r>
              <w:rPr>
                <w:rFonts w:hint="eastAsia" w:ascii="宋体" w:hAnsi="宋体" w:cs="宋体"/>
                <w:kern w:val="0"/>
                <w:sz w:val="24"/>
                <w:szCs w:val="24"/>
              </w:rPr>
              <w:t>个·项）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spacing w:line="336" w:lineRule="auto"/>
              <w:jc w:val="center"/>
              <w:rPr>
                <w:rFonts w:ascii="宋体" w:cs="宋体"/>
                <w:kern w:val="0"/>
                <w:sz w:val="24"/>
                <w:szCs w:val="24"/>
              </w:rPr>
            </w:pPr>
            <w:r>
              <w:rPr>
                <w:rFonts w:ascii="宋体" w:hAnsi="宋体" w:cs="宋体"/>
                <w:kern w:val="0"/>
                <w:sz w:val="24"/>
                <w:szCs w:val="24"/>
              </w:rPr>
              <w:t>1</w:t>
            </w:r>
          </w:p>
        </w:tc>
        <w:tc>
          <w:tcPr>
            <w:tcW w:w="2823"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防水等级</w:t>
            </w:r>
          </w:p>
        </w:tc>
        <w:tc>
          <w:tcPr>
            <w:tcW w:w="3230" w:type="dxa"/>
          </w:tcPr>
          <w:p>
            <w:pPr>
              <w:spacing w:line="336" w:lineRule="auto"/>
              <w:jc w:val="center"/>
              <w:rPr>
                <w:rFonts w:ascii="宋体" w:cs="宋体"/>
                <w:kern w:val="0"/>
                <w:sz w:val="24"/>
                <w:szCs w:val="24"/>
              </w:rPr>
            </w:pPr>
            <w:r>
              <w:rPr>
                <w:rFonts w:ascii="宋体" w:hAnsi="宋体" w:cs="宋体"/>
                <w:kern w:val="0"/>
                <w:sz w:val="24"/>
                <w:szCs w:val="24"/>
              </w:rPr>
              <w:t>IP65</w:t>
            </w:r>
            <w:r>
              <w:rPr>
                <w:rFonts w:hint="eastAsia" w:ascii="宋体" w:hAnsi="宋体" w:cs="宋体"/>
                <w:kern w:val="0"/>
                <w:sz w:val="24"/>
                <w:szCs w:val="24"/>
              </w:rPr>
              <w:t>、</w:t>
            </w:r>
            <w:r>
              <w:rPr>
                <w:rFonts w:ascii="宋体" w:hAnsi="宋体" w:cs="宋体"/>
                <w:kern w:val="0"/>
                <w:sz w:val="24"/>
                <w:szCs w:val="24"/>
              </w:rPr>
              <w:t>IP66</w:t>
            </w:r>
            <w:r>
              <w:rPr>
                <w:rFonts w:hint="eastAsia" w:ascii="宋体" w:hAnsi="宋体" w:cs="宋体"/>
                <w:kern w:val="0"/>
                <w:sz w:val="24"/>
                <w:szCs w:val="24"/>
              </w:rPr>
              <w:t>、</w:t>
            </w:r>
            <w:r>
              <w:rPr>
                <w:rFonts w:ascii="宋体" w:hAnsi="宋体" w:cs="宋体"/>
                <w:kern w:val="0"/>
                <w:sz w:val="24"/>
                <w:szCs w:val="24"/>
              </w:rPr>
              <w:t>IP67</w:t>
            </w:r>
            <w:r>
              <w:rPr>
                <w:rFonts w:hint="eastAsia" w:ascii="宋体" w:hAnsi="宋体" w:cs="宋体"/>
                <w:kern w:val="0"/>
                <w:sz w:val="24"/>
                <w:szCs w:val="24"/>
              </w:rPr>
              <w:t>防水类别</w:t>
            </w:r>
          </w:p>
        </w:tc>
        <w:tc>
          <w:tcPr>
            <w:tcW w:w="3059" w:type="dxa"/>
            <w:vAlign w:val="center"/>
          </w:tcPr>
          <w:p>
            <w:pPr>
              <w:spacing w:line="336" w:lineRule="auto"/>
              <w:jc w:val="center"/>
              <w:rPr>
                <w:rFonts w:ascii="宋体" w:cs="宋体"/>
                <w:kern w:val="0"/>
                <w:sz w:val="24"/>
                <w:szCs w:val="24"/>
              </w:rPr>
            </w:pPr>
            <w:r>
              <w:rPr>
                <w:rFonts w:ascii="宋体" w:hAnsi="宋体" w:cs="宋体"/>
                <w:kern w:val="0"/>
                <w:sz w:val="24"/>
                <w:szCs w:val="24"/>
              </w:rPr>
              <w:t>12</w:t>
            </w:r>
            <w:r>
              <w:rPr>
                <w:rFonts w:ascii="宋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spacing w:line="336" w:lineRule="auto"/>
              <w:jc w:val="center"/>
              <w:rPr>
                <w:rFonts w:ascii="宋体" w:cs="宋体"/>
                <w:kern w:val="0"/>
                <w:sz w:val="24"/>
                <w:szCs w:val="24"/>
              </w:rPr>
            </w:pPr>
            <w:r>
              <w:rPr>
                <w:rFonts w:ascii="宋体" w:hAnsi="宋体" w:cs="宋体"/>
                <w:kern w:val="0"/>
                <w:sz w:val="24"/>
                <w:szCs w:val="24"/>
              </w:rPr>
              <w:t>2</w:t>
            </w:r>
          </w:p>
        </w:tc>
        <w:tc>
          <w:tcPr>
            <w:tcW w:w="2823"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光、色电参数检测</w:t>
            </w:r>
          </w:p>
        </w:tc>
        <w:tc>
          <w:tcPr>
            <w:tcW w:w="3230" w:type="dxa"/>
          </w:tcPr>
          <w:p>
            <w:pPr>
              <w:spacing w:line="336" w:lineRule="auto"/>
              <w:jc w:val="left"/>
              <w:rPr>
                <w:rFonts w:ascii="宋体" w:cs="宋体"/>
                <w:kern w:val="0"/>
                <w:szCs w:val="21"/>
              </w:rPr>
            </w:pPr>
            <w:r>
              <w:rPr>
                <w:rFonts w:hint="eastAsia" w:ascii="宋体" w:hAnsi="宋体" w:cs="宋体"/>
                <w:kern w:val="0"/>
                <w:szCs w:val="21"/>
              </w:rPr>
              <w:t>光谱及光谱分布参数、色品图、</w:t>
            </w:r>
            <w:r>
              <w:rPr>
                <w:rFonts w:ascii="宋体" w:hAnsi="宋体" w:cs="宋体"/>
                <w:kern w:val="0"/>
                <w:szCs w:val="21"/>
              </w:rPr>
              <w:t>CIE</w:t>
            </w:r>
            <w:r>
              <w:rPr>
                <w:rFonts w:hint="eastAsia" w:ascii="宋体" w:hAnsi="宋体" w:cs="宋体"/>
                <w:kern w:val="0"/>
                <w:szCs w:val="21"/>
              </w:rPr>
              <w:t>颜色参数、显色指数、电参数</w:t>
            </w:r>
          </w:p>
        </w:tc>
        <w:tc>
          <w:tcPr>
            <w:tcW w:w="3059" w:type="dxa"/>
            <w:vAlign w:val="center"/>
          </w:tcPr>
          <w:p>
            <w:pPr>
              <w:spacing w:line="336" w:lineRule="auto"/>
              <w:jc w:val="center"/>
              <w:rPr>
                <w:rFonts w:ascii="宋体" w:cs="宋体"/>
                <w:kern w:val="0"/>
                <w:sz w:val="24"/>
                <w:szCs w:val="24"/>
              </w:rPr>
            </w:pPr>
            <w:r>
              <w:rPr>
                <w:rFonts w:ascii="宋体" w:hAnsi="宋体" w:cs="宋体"/>
                <w:kern w:val="0"/>
                <w:sz w:val="24"/>
                <w:szCs w:val="24"/>
              </w:rPr>
              <w:t>12</w:t>
            </w:r>
            <w:r>
              <w:rPr>
                <w:rFonts w:ascii="宋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5" w:type="dxa"/>
            <w:vAlign w:val="center"/>
          </w:tcPr>
          <w:p>
            <w:pPr>
              <w:spacing w:line="336" w:lineRule="auto"/>
              <w:jc w:val="center"/>
              <w:rPr>
                <w:rFonts w:ascii="宋体" w:cs="宋体"/>
                <w:kern w:val="0"/>
                <w:sz w:val="24"/>
                <w:szCs w:val="24"/>
              </w:rPr>
            </w:pPr>
            <w:r>
              <w:rPr>
                <w:rFonts w:ascii="宋体" w:hAnsi="宋体" w:cs="宋体"/>
                <w:kern w:val="0"/>
                <w:sz w:val="24"/>
                <w:szCs w:val="24"/>
              </w:rPr>
              <w:t>3</w:t>
            </w:r>
          </w:p>
        </w:tc>
        <w:tc>
          <w:tcPr>
            <w:tcW w:w="2823"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光强分布参数检测</w:t>
            </w:r>
          </w:p>
        </w:tc>
        <w:tc>
          <w:tcPr>
            <w:tcW w:w="3230" w:type="dxa"/>
          </w:tcPr>
          <w:p>
            <w:pPr>
              <w:spacing w:line="336" w:lineRule="auto"/>
              <w:jc w:val="left"/>
              <w:rPr>
                <w:rFonts w:ascii="宋体" w:cs="宋体"/>
                <w:kern w:val="0"/>
                <w:szCs w:val="21"/>
              </w:rPr>
            </w:pPr>
            <w:r>
              <w:rPr>
                <w:rFonts w:hint="eastAsia" w:ascii="宋体" w:hAnsi="宋体" w:cs="宋体"/>
                <w:kern w:val="0"/>
                <w:szCs w:val="21"/>
              </w:rPr>
              <w:t>光效、光通量等光度数据、子午面配光曲线、最大光强处圆锥面光强分布曲线、等光强图、系用系数曲线、水平等照度曲线、环带光通量、等光强曲线、平面照度曲线光强分布数据等</w:t>
            </w:r>
          </w:p>
        </w:tc>
        <w:tc>
          <w:tcPr>
            <w:tcW w:w="3059" w:type="dxa"/>
            <w:vAlign w:val="center"/>
          </w:tcPr>
          <w:p>
            <w:pPr>
              <w:spacing w:line="336" w:lineRule="auto"/>
              <w:jc w:val="center"/>
              <w:rPr>
                <w:rFonts w:ascii="宋体" w:cs="宋体"/>
                <w:kern w:val="0"/>
                <w:sz w:val="24"/>
                <w:szCs w:val="24"/>
              </w:rPr>
            </w:pPr>
            <w:r>
              <w:rPr>
                <w:rFonts w:ascii="宋体" w:hAnsi="宋体" w:cs="宋体"/>
                <w:kern w:val="0"/>
                <w:sz w:val="24"/>
                <w:szCs w:val="24"/>
              </w:rPr>
              <w:t>12</w:t>
            </w:r>
            <w:r>
              <w:rPr>
                <w:rFonts w:ascii="宋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spacing w:line="336" w:lineRule="auto"/>
              <w:jc w:val="center"/>
              <w:rPr>
                <w:rFonts w:ascii="宋体" w:cs="宋体"/>
                <w:kern w:val="0"/>
                <w:sz w:val="24"/>
                <w:szCs w:val="24"/>
              </w:rPr>
            </w:pPr>
            <w:r>
              <w:rPr>
                <w:rFonts w:ascii="宋体" w:hAnsi="宋体" w:cs="宋体"/>
                <w:kern w:val="0"/>
                <w:sz w:val="24"/>
                <w:szCs w:val="24"/>
              </w:rPr>
              <w:t>4</w:t>
            </w:r>
          </w:p>
        </w:tc>
        <w:tc>
          <w:tcPr>
            <w:tcW w:w="2823" w:type="dxa"/>
            <w:vAlign w:val="center"/>
          </w:tcPr>
          <w:p>
            <w:pPr>
              <w:spacing w:line="336" w:lineRule="auto"/>
              <w:jc w:val="center"/>
              <w:rPr>
                <w:rFonts w:ascii="宋体" w:cs="宋体"/>
                <w:kern w:val="0"/>
                <w:sz w:val="24"/>
                <w:szCs w:val="24"/>
              </w:rPr>
            </w:pPr>
            <w:r>
              <w:rPr>
                <w:rFonts w:ascii="宋体" w:hAnsi="宋体" w:cs="宋体"/>
                <w:kern w:val="0"/>
                <w:sz w:val="24"/>
                <w:szCs w:val="24"/>
              </w:rPr>
              <w:t>LED</w:t>
            </w:r>
            <w:r>
              <w:rPr>
                <w:rFonts w:hint="eastAsia" w:ascii="宋体" w:hAnsi="宋体" w:cs="宋体"/>
                <w:kern w:val="0"/>
                <w:sz w:val="24"/>
                <w:szCs w:val="24"/>
              </w:rPr>
              <w:t>驱动器功能参数检测</w:t>
            </w:r>
          </w:p>
        </w:tc>
        <w:tc>
          <w:tcPr>
            <w:tcW w:w="3230" w:type="dxa"/>
          </w:tcPr>
          <w:p>
            <w:pPr>
              <w:spacing w:line="336" w:lineRule="auto"/>
              <w:jc w:val="left"/>
              <w:rPr>
                <w:rFonts w:ascii="宋体" w:cs="宋体"/>
                <w:kern w:val="0"/>
                <w:sz w:val="24"/>
                <w:szCs w:val="24"/>
              </w:rPr>
            </w:pPr>
            <w:r>
              <w:rPr>
                <w:rFonts w:hint="eastAsia" w:ascii="宋体" w:hAnsi="宋体" w:cs="宋体"/>
                <w:kern w:val="0"/>
                <w:szCs w:val="21"/>
              </w:rPr>
              <w:t>输入电压、电流、功率、功率因数，输出电压、电流，以及电源效率等</w:t>
            </w:r>
          </w:p>
        </w:tc>
        <w:tc>
          <w:tcPr>
            <w:tcW w:w="3059" w:type="dxa"/>
            <w:vAlign w:val="center"/>
          </w:tcPr>
          <w:p>
            <w:pPr>
              <w:spacing w:line="336" w:lineRule="auto"/>
              <w:jc w:val="center"/>
              <w:rPr>
                <w:rFonts w:ascii="宋体" w:cs="宋体"/>
                <w:kern w:val="0"/>
                <w:sz w:val="24"/>
                <w:szCs w:val="24"/>
              </w:rPr>
            </w:pPr>
            <w:r>
              <w:rPr>
                <w:rFonts w:ascii="宋体" w:hAnsi="宋体" w:cs="宋体"/>
                <w:kern w:val="0"/>
                <w:sz w:val="24"/>
                <w:szCs w:val="24"/>
              </w:rPr>
              <w:t>12</w:t>
            </w:r>
            <w:r>
              <w:rPr>
                <w:rFonts w:ascii="宋体" w:cs="宋体"/>
                <w:kern w:val="0"/>
                <w:sz w:val="24"/>
                <w:szCs w:val="24"/>
              </w:rPr>
              <w:t>00</w:t>
            </w:r>
          </w:p>
        </w:tc>
      </w:tr>
    </w:tbl>
    <w:p>
      <w:pPr>
        <w:pStyle w:val="14"/>
        <w:numPr>
          <w:ilvl w:val="0"/>
          <w:numId w:val="2"/>
        </w:numPr>
        <w:spacing w:line="336" w:lineRule="auto"/>
        <w:ind w:firstLineChars="0"/>
        <w:rPr>
          <w:rFonts w:ascii="宋体" w:cs="宋体"/>
          <w:kern w:val="0"/>
          <w:sz w:val="24"/>
          <w:szCs w:val="24"/>
        </w:rPr>
      </w:pPr>
      <w:r>
        <w:rPr>
          <w:rFonts w:ascii="宋体" w:hAnsi="宋体"/>
          <w:sz w:val="24"/>
          <w:szCs w:val="24"/>
        </w:rPr>
        <w:t xml:space="preserve"> </w:t>
      </w:r>
      <w:r>
        <w:rPr>
          <w:rFonts w:hint="eastAsia" w:ascii="宋体" w:hAnsi="宋体"/>
          <w:sz w:val="24"/>
          <w:szCs w:val="24"/>
        </w:rPr>
        <w:t>点光源功能检测参数主要包括</w:t>
      </w:r>
      <w:r>
        <w:rPr>
          <w:rFonts w:hint="eastAsia" w:ascii="宋体" w:hAnsi="宋体" w:cs="宋体"/>
          <w:kern w:val="0"/>
          <w:szCs w:val="21"/>
        </w:rPr>
        <w:t>光谱及光谱分布参数、色品图、</w:t>
      </w:r>
      <w:r>
        <w:rPr>
          <w:rFonts w:ascii="宋体" w:hAnsi="宋体" w:cs="宋体"/>
          <w:kern w:val="0"/>
          <w:szCs w:val="21"/>
        </w:rPr>
        <w:t>CIE</w:t>
      </w:r>
      <w:r>
        <w:rPr>
          <w:rFonts w:hint="eastAsia" w:ascii="宋体" w:hAnsi="宋体" w:cs="宋体"/>
          <w:kern w:val="0"/>
          <w:szCs w:val="21"/>
        </w:rPr>
        <w:t>颜色参数、显色指数、光通量、光效、辐射通量、荧光蓝光比、荧光效能，以及电参数等</w:t>
      </w:r>
      <w:r>
        <w:rPr>
          <w:rFonts w:hint="eastAsia" w:ascii="宋体" w:hAnsi="宋体" w:cs="宋体"/>
          <w:kern w:val="0"/>
          <w:sz w:val="24"/>
          <w:szCs w:val="24"/>
        </w:rPr>
        <w:t>。</w:t>
      </w:r>
    </w:p>
    <w:p>
      <w:pPr>
        <w:pStyle w:val="14"/>
        <w:numPr>
          <w:ilvl w:val="0"/>
          <w:numId w:val="2"/>
        </w:numPr>
        <w:spacing w:line="336" w:lineRule="auto"/>
        <w:ind w:firstLineChars="0"/>
        <w:rPr>
          <w:rFonts w:ascii="宋体" w:cs="宋体"/>
          <w:kern w:val="0"/>
          <w:sz w:val="24"/>
          <w:szCs w:val="24"/>
        </w:rPr>
      </w:pPr>
      <w:r>
        <w:rPr>
          <w:rFonts w:ascii="宋体" w:hAnsi="宋体"/>
          <w:sz w:val="24"/>
          <w:szCs w:val="24"/>
        </w:rPr>
        <w:t xml:space="preserve"> </w:t>
      </w:r>
      <w:r>
        <w:rPr>
          <w:rFonts w:hint="eastAsia" w:ascii="宋体" w:hAnsi="宋体"/>
          <w:sz w:val="24"/>
          <w:szCs w:val="24"/>
        </w:rPr>
        <w:t>点光源功能检测收费按照送检数量累加收费，收费标准参照《点光源功能参数检测计价表》确定</w:t>
      </w:r>
      <w:r>
        <w:rPr>
          <w:rFonts w:hint="eastAsia" w:ascii="宋体" w:hAnsi="宋体" w:cs="宋体"/>
          <w:kern w:val="0"/>
          <w:sz w:val="24"/>
          <w:szCs w:val="24"/>
        </w:rPr>
        <w:t>。</w:t>
      </w:r>
    </w:p>
    <w:p>
      <w:pPr>
        <w:pStyle w:val="14"/>
        <w:numPr>
          <w:ilvl w:val="0"/>
          <w:numId w:val="2"/>
        </w:numPr>
        <w:spacing w:line="336" w:lineRule="auto"/>
        <w:ind w:firstLineChars="0"/>
        <w:rPr>
          <w:rFonts w:ascii="宋体" w:cs="宋体"/>
          <w:kern w:val="0"/>
          <w:sz w:val="24"/>
          <w:szCs w:val="24"/>
        </w:rPr>
      </w:pPr>
    </w:p>
    <w:tbl>
      <w:tblPr>
        <w:tblStyle w:val="8"/>
        <w:tblW w:w="79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48"/>
        <w:gridCol w:w="212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序号</w:t>
            </w:r>
          </w:p>
        </w:tc>
        <w:tc>
          <w:tcPr>
            <w:tcW w:w="1948"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项目</w:t>
            </w:r>
          </w:p>
        </w:tc>
        <w:tc>
          <w:tcPr>
            <w:tcW w:w="2126"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送检个数</w:t>
            </w:r>
          </w:p>
        </w:tc>
        <w:tc>
          <w:tcPr>
            <w:tcW w:w="3118"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计费额（元）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36" w:lineRule="auto"/>
              <w:jc w:val="center"/>
              <w:rPr>
                <w:rFonts w:ascii="宋体" w:cs="宋体"/>
                <w:kern w:val="0"/>
                <w:sz w:val="24"/>
                <w:szCs w:val="24"/>
              </w:rPr>
            </w:pPr>
            <w:r>
              <w:rPr>
                <w:rFonts w:ascii="宋体" w:hAnsi="宋体" w:cs="宋体"/>
                <w:kern w:val="0"/>
                <w:sz w:val="24"/>
                <w:szCs w:val="24"/>
              </w:rPr>
              <w:t>1</w:t>
            </w:r>
          </w:p>
        </w:tc>
        <w:tc>
          <w:tcPr>
            <w:tcW w:w="1948" w:type="dxa"/>
            <w:vAlign w:val="center"/>
          </w:tcPr>
          <w:p>
            <w:pPr>
              <w:spacing w:line="336" w:lineRule="auto"/>
              <w:jc w:val="center"/>
              <w:rPr>
                <w:rFonts w:ascii="宋体" w:cs="宋体"/>
                <w:kern w:val="0"/>
                <w:sz w:val="24"/>
                <w:szCs w:val="24"/>
              </w:rPr>
            </w:pPr>
            <w:r>
              <w:rPr>
                <w:rFonts w:hint="eastAsia" w:ascii="宋体" w:hAnsi="宋体" w:cs="宋体"/>
                <w:kern w:val="0"/>
                <w:sz w:val="24"/>
                <w:szCs w:val="24"/>
              </w:rPr>
              <w:t>点光源检测</w:t>
            </w:r>
          </w:p>
        </w:tc>
        <w:tc>
          <w:tcPr>
            <w:tcW w:w="2126" w:type="dxa"/>
            <w:vAlign w:val="center"/>
          </w:tcPr>
          <w:p>
            <w:pPr>
              <w:spacing w:line="336" w:lineRule="auto"/>
              <w:jc w:val="center"/>
              <w:rPr>
                <w:rFonts w:ascii="宋体" w:hAnsi="宋体" w:cs="宋体"/>
                <w:kern w:val="0"/>
                <w:sz w:val="24"/>
                <w:szCs w:val="24"/>
              </w:rPr>
            </w:pPr>
            <w:r>
              <w:rPr>
                <w:rFonts w:ascii="宋体" w:hAnsi="宋体" w:cs="宋体"/>
                <w:kern w:val="0"/>
                <w:sz w:val="24"/>
                <w:szCs w:val="24"/>
              </w:rPr>
              <w:t xml:space="preserve">N </w:t>
            </w:r>
          </w:p>
        </w:tc>
        <w:tc>
          <w:tcPr>
            <w:tcW w:w="3118" w:type="dxa"/>
            <w:vAlign w:val="center"/>
          </w:tcPr>
          <w:p>
            <w:pPr>
              <w:spacing w:line="336" w:lineRule="auto"/>
              <w:jc w:val="center"/>
              <w:rPr>
                <w:rFonts w:ascii="宋体" w:cs="宋体"/>
                <w:kern w:val="0"/>
                <w:sz w:val="24"/>
                <w:szCs w:val="24"/>
              </w:rPr>
            </w:pPr>
            <w:r>
              <w:rPr>
                <w:rFonts w:ascii="宋体" w:hAnsi="宋体" w:cs="宋体"/>
                <w:kern w:val="0"/>
                <w:sz w:val="24"/>
                <w:szCs w:val="24"/>
              </w:rPr>
              <w:t>5</w:t>
            </w:r>
            <w:r>
              <w:rPr>
                <w:rFonts w:ascii="宋体" w:cs="宋体"/>
                <w:kern w:val="0"/>
                <w:sz w:val="24"/>
                <w:szCs w:val="24"/>
              </w:rPr>
              <w:t>00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个）×</w:t>
            </w:r>
            <w:r>
              <w:rPr>
                <w:rFonts w:ascii="宋体" w:hAnsi="宋体" w:cs="宋体"/>
                <w:kern w:val="0"/>
                <w:sz w:val="24"/>
                <w:szCs w:val="24"/>
              </w:rPr>
              <w:t>N</w:t>
            </w:r>
          </w:p>
        </w:tc>
      </w:tr>
    </w:tbl>
    <w:p>
      <w:pPr>
        <w:spacing w:line="336" w:lineRule="auto"/>
        <w:rPr>
          <w:rFonts w:ascii="宋体" w:cs="宋体"/>
          <w:kern w:val="0"/>
          <w:sz w:val="24"/>
          <w:szCs w:val="24"/>
        </w:rPr>
      </w:pPr>
    </w:p>
    <w:p>
      <w:pPr>
        <w:spacing w:line="336" w:lineRule="auto"/>
        <w:rPr>
          <w:rFonts w:ascii="Cambria" w:hAnsi="Cambria"/>
          <w:b/>
          <w:bCs/>
          <w:sz w:val="32"/>
          <w:szCs w:val="32"/>
        </w:rPr>
      </w:pPr>
      <w:r>
        <w:rPr>
          <w:rFonts w:ascii="Cambria" w:hAnsi="Cambria"/>
          <w:b/>
          <w:bCs/>
          <w:sz w:val="32"/>
          <w:szCs w:val="32"/>
        </w:rPr>
        <w:t>3</w:t>
      </w:r>
      <w:r>
        <w:rPr>
          <w:rFonts w:hint="eastAsia" w:ascii="Cambria" w:hAnsi="Cambria"/>
          <w:b/>
          <w:bCs/>
          <w:sz w:val="32"/>
          <w:szCs w:val="32"/>
        </w:rPr>
        <w:t>照明工程质量技术评估收费（征求意见稿）</w:t>
      </w:r>
    </w:p>
    <w:p>
      <w:pPr>
        <w:spacing w:line="336" w:lineRule="auto"/>
        <w:ind w:firstLine="235" w:firstLineChars="98"/>
        <w:rPr>
          <w:rFonts w:ascii="宋体" w:cs="宋体"/>
          <w:kern w:val="0"/>
          <w:sz w:val="24"/>
          <w:szCs w:val="24"/>
        </w:rPr>
      </w:pPr>
      <w:r>
        <w:rPr>
          <w:rFonts w:hint="eastAsia" w:ascii="宋体" w:hAnsi="宋体" w:cs="宋体"/>
          <w:kern w:val="0"/>
          <w:sz w:val="24"/>
          <w:szCs w:val="24"/>
        </w:rPr>
        <w:t>技术评估收费是以工程项目概算金额为计费基数，根据项目的内容和性质，按照预算投资额分档计费，区间内采用插入法计算。收费标准见下表：</w:t>
      </w:r>
    </w:p>
    <w:p>
      <w:pPr>
        <w:spacing w:line="336" w:lineRule="auto"/>
        <w:ind w:firstLine="235" w:firstLineChars="98"/>
        <w:rPr>
          <w:rFonts w:hint="eastAsia" w:ascii="宋体" w:hAnsi="宋体" w:cs="宋体"/>
          <w:kern w:val="0"/>
          <w:sz w:val="24"/>
          <w:szCs w:val="24"/>
        </w:rPr>
      </w:pPr>
      <w:r>
        <w:rPr>
          <w:rFonts w:hint="eastAsia" w:ascii="宋体" w:hAnsi="宋体" w:cs="宋体"/>
          <w:kern w:val="0"/>
          <w:sz w:val="24"/>
          <w:szCs w:val="24"/>
        </w:rPr>
        <w:t>道路照明工程质量技术评估收费标准：</w:t>
      </w:r>
    </w:p>
    <w:p>
      <w:pPr>
        <w:spacing w:line="336" w:lineRule="auto"/>
        <w:ind w:firstLine="235" w:firstLineChars="98"/>
        <w:rPr>
          <w:rFonts w:hint="eastAsia" w:ascii="宋体" w:hAnsi="宋体" w:cs="宋体"/>
          <w:kern w:val="0"/>
          <w:sz w:val="24"/>
          <w:szCs w:val="24"/>
        </w:rPr>
      </w:pPr>
    </w:p>
    <w:p>
      <w:pPr>
        <w:spacing w:line="336" w:lineRule="auto"/>
        <w:ind w:firstLine="235" w:firstLineChars="98"/>
        <w:rPr>
          <w:rFonts w:hint="eastAsia" w:ascii="宋体" w:hAnsi="宋体" w:cs="宋体"/>
          <w:kern w:val="0"/>
          <w:sz w:val="24"/>
          <w:szCs w:val="24"/>
        </w:rPr>
      </w:pPr>
    </w:p>
    <w:tbl>
      <w:tblPr>
        <w:tblStyle w:val="8"/>
        <w:tblW w:w="88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802"/>
        <w:gridCol w:w="1559"/>
        <w:gridCol w:w="1418"/>
        <w:gridCol w:w="14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预算投资额</w:t>
            </w:r>
          </w:p>
        </w:tc>
        <w:tc>
          <w:tcPr>
            <w:tcW w:w="1802"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100</w:t>
            </w:r>
            <w:r>
              <w:rPr>
                <w:rFonts w:hint="eastAsia" w:ascii="宋体" w:hAnsi="宋体" w:cs="宋体"/>
                <w:kern w:val="0"/>
                <w:sz w:val="24"/>
                <w:szCs w:val="24"/>
              </w:rPr>
              <w:t>万下</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200</w:t>
            </w:r>
            <w:r>
              <w:rPr>
                <w:rFonts w:hint="eastAsia" w:ascii="宋体" w:hAnsi="宋体" w:cs="宋体"/>
                <w:kern w:val="0"/>
                <w:sz w:val="24"/>
                <w:szCs w:val="24"/>
              </w:rPr>
              <w:t>万</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500</w:t>
            </w:r>
            <w:r>
              <w:rPr>
                <w:rFonts w:hint="eastAsia" w:ascii="宋体" w:hAnsi="宋体" w:cs="宋体"/>
                <w:kern w:val="0"/>
                <w:sz w:val="24"/>
                <w:szCs w:val="24"/>
              </w:rPr>
              <w:t>万</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1000</w:t>
            </w:r>
            <w:r>
              <w:rPr>
                <w:rFonts w:hint="eastAsia" w:ascii="宋体" w:hAnsi="宋体" w:cs="宋体"/>
                <w:kern w:val="0"/>
                <w:sz w:val="24"/>
                <w:szCs w:val="24"/>
              </w:rPr>
              <w:t>万</w:t>
            </w:r>
          </w:p>
        </w:tc>
        <w:tc>
          <w:tcPr>
            <w:tcW w:w="1229" w:type="dxa"/>
          </w:tcPr>
          <w:p>
            <w:pPr>
              <w:spacing w:line="336" w:lineRule="auto"/>
              <w:ind w:firstLine="235" w:firstLineChars="98"/>
              <w:rPr>
                <w:rFonts w:ascii="宋体" w:cs="宋体"/>
                <w:kern w:val="0"/>
                <w:sz w:val="24"/>
                <w:szCs w:val="24"/>
              </w:rPr>
            </w:pPr>
            <w:r>
              <w:rPr>
                <w:rFonts w:ascii="宋体" w:hAnsi="宋体" w:cs="宋体"/>
                <w:kern w:val="0"/>
                <w:sz w:val="24"/>
                <w:szCs w:val="24"/>
              </w:rPr>
              <w:t>1000</w:t>
            </w:r>
            <w:r>
              <w:rPr>
                <w:rFonts w:hint="eastAsia" w:ascii="宋体" w:hAnsi="宋体" w:cs="宋体"/>
                <w:kern w:val="0"/>
                <w:sz w:val="24"/>
                <w:szCs w:val="24"/>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技术评估费</w:t>
            </w:r>
          </w:p>
        </w:tc>
        <w:tc>
          <w:tcPr>
            <w:tcW w:w="1802" w:type="dxa"/>
          </w:tcPr>
          <w:p>
            <w:pPr>
              <w:spacing w:line="336" w:lineRule="auto"/>
              <w:ind w:firstLine="235" w:firstLineChars="98"/>
              <w:rPr>
                <w:rFonts w:ascii="宋体" w:cs="宋体"/>
                <w:kern w:val="0"/>
                <w:sz w:val="24"/>
                <w:szCs w:val="24"/>
              </w:rPr>
            </w:pPr>
            <w:r>
              <w:rPr>
                <w:rFonts w:ascii="宋体" w:hAnsi="宋体" w:cs="宋体"/>
                <w:kern w:val="0"/>
                <w:sz w:val="24"/>
                <w:szCs w:val="24"/>
              </w:rPr>
              <w:t>0.6</w:t>
            </w:r>
            <w:r>
              <w:rPr>
                <w:rFonts w:hint="eastAsia" w:ascii="宋体" w:hAnsi="宋体" w:cs="宋体"/>
                <w:kern w:val="0"/>
                <w:sz w:val="24"/>
                <w:szCs w:val="24"/>
              </w:rPr>
              <w:t>万（</w:t>
            </w:r>
            <w:r>
              <w:rPr>
                <w:rFonts w:ascii="宋体" w:hAnsi="宋体" w:cs="宋体"/>
                <w:kern w:val="0"/>
                <w:sz w:val="24"/>
                <w:szCs w:val="24"/>
              </w:rPr>
              <w:t>0.6%</w:t>
            </w:r>
            <w:r>
              <w:rPr>
                <w:rFonts w:hint="eastAsia" w:ascii="宋体" w:hAnsi="宋体" w:cs="宋体"/>
                <w:kern w:val="0"/>
                <w:sz w:val="24"/>
                <w:szCs w:val="24"/>
              </w:rPr>
              <w:t>）</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0.5%</w:t>
            </w:r>
            <w:r>
              <w:rPr>
                <w:rFonts w:hint="eastAsia" w:ascii="宋体" w:hAnsi="宋体" w:cs="宋体"/>
                <w:kern w:val="0"/>
                <w:sz w:val="24"/>
                <w:szCs w:val="24"/>
              </w:rPr>
              <w:t>）</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0.4%</w:t>
            </w:r>
            <w:r>
              <w:rPr>
                <w:rFonts w:hint="eastAsia" w:ascii="宋体" w:hAnsi="宋体" w:cs="宋体"/>
                <w:kern w:val="0"/>
                <w:sz w:val="24"/>
                <w:szCs w:val="24"/>
              </w:rPr>
              <w:t>）</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3(0.3%)</w:t>
            </w:r>
          </w:p>
        </w:tc>
        <w:tc>
          <w:tcPr>
            <w:tcW w:w="1229"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预算金额×</w:t>
            </w:r>
            <w:r>
              <w:rPr>
                <w:rFonts w:ascii="宋体" w:hAnsi="宋体" w:cs="宋体"/>
                <w:kern w:val="0"/>
                <w:sz w:val="24"/>
                <w:szCs w:val="24"/>
              </w:rPr>
              <w:t>0.3%</w:t>
            </w:r>
          </w:p>
        </w:tc>
      </w:tr>
    </w:tbl>
    <w:p>
      <w:pPr>
        <w:spacing w:line="336" w:lineRule="auto"/>
        <w:ind w:firstLine="235" w:firstLineChars="98"/>
        <w:rPr>
          <w:rFonts w:ascii="宋体" w:cs="宋体"/>
          <w:kern w:val="0"/>
          <w:sz w:val="24"/>
          <w:szCs w:val="24"/>
        </w:rPr>
      </w:pPr>
    </w:p>
    <w:p>
      <w:pPr>
        <w:spacing w:line="336" w:lineRule="auto"/>
        <w:ind w:firstLine="235" w:firstLineChars="98"/>
        <w:rPr>
          <w:rFonts w:ascii="宋体" w:cs="宋体"/>
          <w:kern w:val="0"/>
          <w:sz w:val="24"/>
          <w:szCs w:val="24"/>
        </w:rPr>
      </w:pPr>
    </w:p>
    <w:p>
      <w:pPr>
        <w:spacing w:line="336" w:lineRule="auto"/>
        <w:ind w:firstLine="235" w:firstLineChars="98"/>
        <w:rPr>
          <w:rFonts w:ascii="宋体" w:cs="宋体"/>
          <w:kern w:val="0"/>
          <w:sz w:val="24"/>
          <w:szCs w:val="24"/>
        </w:rPr>
      </w:pPr>
      <w:r>
        <w:rPr>
          <w:rFonts w:hint="eastAsia" w:ascii="宋体" w:hAnsi="宋体" w:cs="宋体"/>
          <w:kern w:val="0"/>
          <w:sz w:val="24"/>
          <w:szCs w:val="24"/>
        </w:rPr>
        <w:t>景观照明工程质量技术评估收费标准：</w:t>
      </w:r>
    </w:p>
    <w:tbl>
      <w:tblPr>
        <w:tblStyle w:val="8"/>
        <w:tblW w:w="88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802"/>
        <w:gridCol w:w="1559"/>
        <w:gridCol w:w="1418"/>
        <w:gridCol w:w="14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预算投资额</w:t>
            </w:r>
          </w:p>
        </w:tc>
        <w:tc>
          <w:tcPr>
            <w:tcW w:w="1802"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rPr>
              <w:t>万下</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40</w:t>
            </w:r>
            <w:r>
              <w:rPr>
                <w:rFonts w:hint="eastAsia" w:ascii="宋体" w:hAnsi="宋体" w:cs="宋体"/>
                <w:kern w:val="0"/>
                <w:sz w:val="24"/>
                <w:szCs w:val="24"/>
              </w:rPr>
              <w:t>万</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80</w:t>
            </w:r>
            <w:r>
              <w:rPr>
                <w:rFonts w:hint="eastAsia" w:ascii="宋体" w:hAnsi="宋体" w:cs="宋体"/>
                <w:kern w:val="0"/>
                <w:sz w:val="24"/>
                <w:szCs w:val="24"/>
              </w:rPr>
              <w:t>万</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200</w:t>
            </w:r>
            <w:r>
              <w:rPr>
                <w:rFonts w:hint="eastAsia" w:ascii="宋体" w:hAnsi="宋体" w:cs="宋体"/>
                <w:kern w:val="0"/>
                <w:sz w:val="24"/>
                <w:szCs w:val="24"/>
              </w:rPr>
              <w:t>万</w:t>
            </w:r>
          </w:p>
        </w:tc>
        <w:tc>
          <w:tcPr>
            <w:tcW w:w="1229" w:type="dxa"/>
          </w:tcPr>
          <w:p>
            <w:pPr>
              <w:spacing w:line="336" w:lineRule="auto"/>
              <w:ind w:firstLine="235" w:firstLineChars="98"/>
              <w:rPr>
                <w:rFonts w:ascii="宋体" w:cs="宋体"/>
                <w:kern w:val="0"/>
                <w:sz w:val="24"/>
                <w:szCs w:val="24"/>
              </w:rPr>
            </w:pPr>
            <w:r>
              <w:rPr>
                <w:rFonts w:ascii="宋体" w:hAnsi="宋体" w:cs="宋体"/>
                <w:kern w:val="0"/>
                <w:sz w:val="24"/>
                <w:szCs w:val="24"/>
              </w:rPr>
              <w:t>200</w:t>
            </w:r>
            <w:r>
              <w:rPr>
                <w:rFonts w:hint="eastAsia" w:ascii="宋体" w:hAnsi="宋体" w:cs="宋体"/>
                <w:kern w:val="0"/>
                <w:sz w:val="24"/>
                <w:szCs w:val="24"/>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技术评估费</w:t>
            </w:r>
          </w:p>
        </w:tc>
        <w:tc>
          <w:tcPr>
            <w:tcW w:w="1802" w:type="dxa"/>
          </w:tcPr>
          <w:p>
            <w:pPr>
              <w:spacing w:line="336" w:lineRule="auto"/>
              <w:ind w:firstLine="235" w:firstLineChars="98"/>
              <w:rPr>
                <w:rFonts w:ascii="宋体" w:cs="宋体"/>
                <w:kern w:val="0"/>
                <w:sz w:val="24"/>
                <w:szCs w:val="24"/>
              </w:rPr>
            </w:pPr>
            <w:r>
              <w:rPr>
                <w:rFonts w:ascii="宋体" w:hAnsi="宋体" w:cs="宋体"/>
                <w:kern w:val="0"/>
                <w:sz w:val="24"/>
                <w:szCs w:val="24"/>
              </w:rPr>
              <w:t>0.5</w:t>
            </w:r>
            <w:r>
              <w:rPr>
                <w:rFonts w:hint="eastAsia" w:ascii="宋体" w:hAnsi="宋体" w:cs="宋体"/>
                <w:kern w:val="0"/>
                <w:sz w:val="24"/>
                <w:szCs w:val="24"/>
              </w:rPr>
              <w:t>万</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0.6</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0.7</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1</w:t>
            </w:r>
          </w:p>
        </w:tc>
        <w:tc>
          <w:tcPr>
            <w:tcW w:w="1229"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预算金额×</w:t>
            </w:r>
            <w:r>
              <w:rPr>
                <w:rFonts w:ascii="宋体" w:cs="宋体"/>
                <w:kern w:val="0"/>
                <w:sz w:val="24"/>
                <w:szCs w:val="24"/>
              </w:rPr>
              <w:t>0.</w:t>
            </w:r>
            <w:r>
              <w:rPr>
                <w:rFonts w:ascii="宋体" w:hAnsi="宋体" w:cs="宋体"/>
                <w:kern w:val="0"/>
                <w:sz w:val="24"/>
                <w:szCs w:val="24"/>
              </w:rPr>
              <w:t>5%</w:t>
            </w:r>
          </w:p>
        </w:tc>
      </w:tr>
    </w:tbl>
    <w:p>
      <w:pPr>
        <w:spacing w:line="336" w:lineRule="auto"/>
        <w:ind w:firstLine="235" w:firstLineChars="98"/>
        <w:rPr>
          <w:rFonts w:ascii="宋体" w:cs="宋体"/>
          <w:kern w:val="0"/>
          <w:sz w:val="24"/>
          <w:szCs w:val="24"/>
        </w:rPr>
      </w:pPr>
    </w:p>
    <w:p>
      <w:pPr>
        <w:spacing w:line="336" w:lineRule="auto"/>
        <w:ind w:firstLine="235" w:firstLineChars="98"/>
        <w:rPr>
          <w:rFonts w:ascii="宋体" w:cs="宋体"/>
          <w:kern w:val="0"/>
          <w:sz w:val="24"/>
          <w:szCs w:val="24"/>
        </w:rPr>
      </w:pPr>
      <w:r>
        <w:rPr>
          <w:rFonts w:hint="eastAsia" w:ascii="宋体" w:hAnsi="宋体" w:cs="宋体"/>
          <w:kern w:val="0"/>
          <w:sz w:val="24"/>
          <w:szCs w:val="24"/>
        </w:rPr>
        <w:t>室内照明工程质量技术评估收费标准：</w:t>
      </w:r>
    </w:p>
    <w:tbl>
      <w:tblPr>
        <w:tblStyle w:val="8"/>
        <w:tblW w:w="88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802"/>
        <w:gridCol w:w="1559"/>
        <w:gridCol w:w="1418"/>
        <w:gridCol w:w="14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预算投资额</w:t>
            </w:r>
          </w:p>
        </w:tc>
        <w:tc>
          <w:tcPr>
            <w:tcW w:w="1802"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rPr>
              <w:t>万下</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40</w:t>
            </w:r>
            <w:r>
              <w:rPr>
                <w:rFonts w:hint="eastAsia" w:ascii="宋体" w:hAnsi="宋体" w:cs="宋体"/>
                <w:kern w:val="0"/>
                <w:sz w:val="24"/>
                <w:szCs w:val="24"/>
              </w:rPr>
              <w:t>万</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80</w:t>
            </w:r>
            <w:r>
              <w:rPr>
                <w:rFonts w:hint="eastAsia" w:ascii="宋体" w:hAnsi="宋体" w:cs="宋体"/>
                <w:kern w:val="0"/>
                <w:sz w:val="24"/>
                <w:szCs w:val="24"/>
              </w:rPr>
              <w:t>万</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200</w:t>
            </w:r>
            <w:r>
              <w:rPr>
                <w:rFonts w:hint="eastAsia" w:ascii="宋体" w:hAnsi="宋体" w:cs="宋体"/>
                <w:kern w:val="0"/>
                <w:sz w:val="24"/>
                <w:szCs w:val="24"/>
              </w:rPr>
              <w:t>万</w:t>
            </w:r>
          </w:p>
        </w:tc>
        <w:tc>
          <w:tcPr>
            <w:tcW w:w="1229" w:type="dxa"/>
          </w:tcPr>
          <w:p>
            <w:pPr>
              <w:spacing w:line="336" w:lineRule="auto"/>
              <w:ind w:firstLine="235" w:firstLineChars="98"/>
              <w:rPr>
                <w:rFonts w:ascii="宋体" w:cs="宋体"/>
                <w:kern w:val="0"/>
                <w:sz w:val="24"/>
                <w:szCs w:val="24"/>
              </w:rPr>
            </w:pPr>
            <w:r>
              <w:rPr>
                <w:rFonts w:ascii="宋体" w:hAnsi="宋体" w:cs="宋体"/>
                <w:kern w:val="0"/>
                <w:sz w:val="24"/>
                <w:szCs w:val="24"/>
              </w:rPr>
              <w:t>200</w:t>
            </w:r>
            <w:r>
              <w:rPr>
                <w:rFonts w:hint="eastAsia" w:ascii="宋体" w:hAnsi="宋体" w:cs="宋体"/>
                <w:kern w:val="0"/>
                <w:sz w:val="24"/>
                <w:szCs w:val="24"/>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技术评估费</w:t>
            </w:r>
          </w:p>
        </w:tc>
        <w:tc>
          <w:tcPr>
            <w:tcW w:w="1802" w:type="dxa"/>
          </w:tcPr>
          <w:p>
            <w:pPr>
              <w:spacing w:line="336" w:lineRule="auto"/>
              <w:ind w:firstLine="235" w:firstLineChars="98"/>
              <w:rPr>
                <w:rFonts w:ascii="宋体" w:cs="宋体"/>
                <w:kern w:val="0"/>
                <w:sz w:val="24"/>
                <w:szCs w:val="24"/>
              </w:rPr>
            </w:pPr>
            <w:r>
              <w:rPr>
                <w:rFonts w:ascii="宋体" w:hAnsi="宋体" w:cs="宋体"/>
                <w:kern w:val="0"/>
                <w:sz w:val="24"/>
                <w:szCs w:val="24"/>
              </w:rPr>
              <w:t>0.5</w:t>
            </w:r>
            <w:r>
              <w:rPr>
                <w:rFonts w:hint="eastAsia" w:ascii="宋体" w:hAnsi="宋体" w:cs="宋体"/>
                <w:kern w:val="0"/>
                <w:sz w:val="24"/>
                <w:szCs w:val="24"/>
              </w:rPr>
              <w:t>万</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0.6</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0.7</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1</w:t>
            </w:r>
          </w:p>
        </w:tc>
        <w:tc>
          <w:tcPr>
            <w:tcW w:w="1229"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预算金额×</w:t>
            </w:r>
            <w:r>
              <w:rPr>
                <w:rFonts w:ascii="宋体" w:cs="宋体"/>
                <w:kern w:val="0"/>
                <w:sz w:val="24"/>
                <w:szCs w:val="24"/>
              </w:rPr>
              <w:t>0.</w:t>
            </w:r>
            <w:r>
              <w:rPr>
                <w:rFonts w:ascii="宋体" w:hAnsi="宋体" w:cs="宋体"/>
                <w:kern w:val="0"/>
                <w:sz w:val="24"/>
                <w:szCs w:val="24"/>
              </w:rPr>
              <w:t>5%</w:t>
            </w:r>
          </w:p>
        </w:tc>
      </w:tr>
    </w:tbl>
    <w:p>
      <w:pPr>
        <w:spacing w:line="336" w:lineRule="auto"/>
        <w:rPr>
          <w:rFonts w:ascii="Cambria" w:hAnsi="Cambria"/>
          <w:b/>
          <w:bCs/>
          <w:sz w:val="32"/>
          <w:szCs w:val="32"/>
        </w:rPr>
      </w:pPr>
      <w:r>
        <w:rPr>
          <w:rFonts w:ascii="Cambria" w:hAnsi="Cambria"/>
          <w:b/>
          <w:bCs/>
          <w:sz w:val="32"/>
          <w:szCs w:val="32"/>
        </w:rPr>
        <w:t>4</w:t>
      </w:r>
      <w:r>
        <w:rPr>
          <w:rFonts w:hint="eastAsia" w:ascii="Cambria" w:hAnsi="Cambria"/>
          <w:b/>
          <w:bCs/>
          <w:sz w:val="32"/>
          <w:szCs w:val="32"/>
        </w:rPr>
        <w:t>、照明工程质量竣工验收综合检测、评估收费（征求意见稿）</w:t>
      </w:r>
    </w:p>
    <w:p>
      <w:pPr>
        <w:spacing w:line="336" w:lineRule="auto"/>
        <w:ind w:firstLine="235" w:firstLineChars="98"/>
        <w:rPr>
          <w:rFonts w:ascii="宋体" w:cs="宋体"/>
          <w:kern w:val="0"/>
          <w:sz w:val="24"/>
          <w:szCs w:val="24"/>
        </w:rPr>
      </w:pPr>
      <w:r>
        <w:rPr>
          <w:rFonts w:hint="eastAsia" w:ascii="宋体" w:hAnsi="宋体" w:cs="宋体"/>
          <w:kern w:val="0"/>
          <w:sz w:val="24"/>
          <w:szCs w:val="24"/>
        </w:rPr>
        <w:t>城市照明工程质量竣工验收综合检测、技术评估收费是以工程项目概算金额为计费基数，根据项目的内容和性质，按照预算投资额分档计费，区间内采用插入法计算。收费标准见下表：</w:t>
      </w:r>
    </w:p>
    <w:p>
      <w:pPr>
        <w:spacing w:line="336" w:lineRule="auto"/>
        <w:ind w:firstLine="235" w:firstLineChars="98"/>
        <w:rPr>
          <w:rFonts w:ascii="宋体" w:cs="宋体"/>
          <w:kern w:val="0"/>
          <w:sz w:val="24"/>
          <w:szCs w:val="24"/>
        </w:rPr>
      </w:pPr>
      <w:r>
        <w:rPr>
          <w:rFonts w:hint="eastAsia" w:ascii="宋体" w:hAnsi="宋体" w:cs="宋体"/>
          <w:kern w:val="0"/>
          <w:sz w:val="24"/>
          <w:szCs w:val="24"/>
        </w:rPr>
        <w:t>道路照明工程质量技术评估收费标准：</w:t>
      </w:r>
    </w:p>
    <w:tbl>
      <w:tblPr>
        <w:tblStyle w:val="8"/>
        <w:tblW w:w="88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802"/>
        <w:gridCol w:w="1559"/>
        <w:gridCol w:w="1418"/>
        <w:gridCol w:w="14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预算投资额</w:t>
            </w:r>
          </w:p>
        </w:tc>
        <w:tc>
          <w:tcPr>
            <w:tcW w:w="1802"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万下</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10-50</w:t>
            </w:r>
            <w:r>
              <w:rPr>
                <w:rFonts w:hint="eastAsia" w:ascii="宋体" w:hAnsi="宋体" w:cs="宋体"/>
                <w:kern w:val="0"/>
                <w:sz w:val="24"/>
                <w:szCs w:val="24"/>
              </w:rPr>
              <w:t>万</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50-100</w:t>
            </w:r>
            <w:r>
              <w:rPr>
                <w:rFonts w:hint="eastAsia" w:ascii="宋体" w:hAnsi="宋体" w:cs="宋体"/>
                <w:kern w:val="0"/>
                <w:sz w:val="24"/>
                <w:szCs w:val="24"/>
              </w:rPr>
              <w:t>万</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100-500</w:t>
            </w:r>
            <w:r>
              <w:rPr>
                <w:rFonts w:hint="eastAsia" w:ascii="宋体" w:hAnsi="宋体" w:cs="宋体"/>
                <w:kern w:val="0"/>
                <w:sz w:val="24"/>
                <w:szCs w:val="24"/>
              </w:rPr>
              <w:t>万</w:t>
            </w:r>
          </w:p>
        </w:tc>
        <w:tc>
          <w:tcPr>
            <w:tcW w:w="1229" w:type="dxa"/>
          </w:tcPr>
          <w:p>
            <w:pPr>
              <w:spacing w:line="336" w:lineRule="auto"/>
              <w:ind w:firstLine="235" w:firstLineChars="98"/>
              <w:rPr>
                <w:rFonts w:ascii="宋体" w:cs="宋体"/>
                <w:kern w:val="0"/>
                <w:sz w:val="24"/>
                <w:szCs w:val="24"/>
              </w:rPr>
            </w:pPr>
            <w:r>
              <w:rPr>
                <w:rFonts w:ascii="宋体" w:hAnsi="宋体" w:cs="宋体"/>
                <w:kern w:val="0"/>
                <w:sz w:val="24"/>
                <w:szCs w:val="24"/>
              </w:rPr>
              <w:t>500</w:t>
            </w:r>
            <w:r>
              <w:rPr>
                <w:rFonts w:hint="eastAsia" w:ascii="宋体" w:hAnsi="宋体" w:cs="宋体"/>
                <w:kern w:val="0"/>
                <w:sz w:val="24"/>
                <w:szCs w:val="24"/>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pacing w:line="336" w:lineRule="auto"/>
              <w:rPr>
                <w:rFonts w:ascii="宋体" w:cs="宋体"/>
                <w:kern w:val="0"/>
                <w:sz w:val="24"/>
                <w:szCs w:val="24"/>
              </w:rPr>
            </w:pPr>
            <w:r>
              <w:rPr>
                <w:rFonts w:hint="eastAsia" w:ascii="宋体" w:hAnsi="宋体" w:cs="宋体"/>
                <w:kern w:val="0"/>
                <w:sz w:val="24"/>
                <w:szCs w:val="24"/>
              </w:rPr>
              <w:t>技术评估费</w:t>
            </w:r>
          </w:p>
        </w:tc>
        <w:tc>
          <w:tcPr>
            <w:tcW w:w="1802" w:type="dxa"/>
          </w:tcPr>
          <w:p>
            <w:pPr>
              <w:spacing w:line="336" w:lineRule="auto"/>
              <w:ind w:firstLine="235" w:firstLineChars="98"/>
              <w:rPr>
                <w:rFonts w:ascii="宋体" w:cs="宋体"/>
                <w:kern w:val="0"/>
                <w:sz w:val="24"/>
                <w:szCs w:val="24"/>
              </w:rPr>
            </w:pPr>
            <w:r>
              <w:rPr>
                <w:rFonts w:ascii="宋体" w:hAnsi="宋体" w:cs="宋体"/>
                <w:kern w:val="0"/>
                <w:sz w:val="24"/>
                <w:szCs w:val="24"/>
              </w:rPr>
              <w:t>1.5%</w:t>
            </w:r>
            <w:r>
              <w:rPr>
                <w:rFonts w:hint="eastAsia" w:ascii="宋体" w:hAnsi="宋体" w:cs="宋体"/>
                <w:kern w:val="0"/>
                <w:sz w:val="24"/>
                <w:szCs w:val="24"/>
              </w:rPr>
              <w:t>（不低于</w:t>
            </w:r>
            <w:r>
              <w:rPr>
                <w:rFonts w:ascii="宋体" w:hAnsi="宋体" w:cs="宋体"/>
                <w:kern w:val="0"/>
                <w:sz w:val="24"/>
                <w:szCs w:val="24"/>
              </w:rPr>
              <w:t>8000</w:t>
            </w:r>
            <w:r>
              <w:rPr>
                <w:rFonts w:hint="eastAsia" w:ascii="宋体" w:hAnsi="宋体" w:cs="宋体"/>
                <w:kern w:val="0"/>
                <w:sz w:val="24"/>
                <w:szCs w:val="24"/>
              </w:rPr>
              <w:t>）</w:t>
            </w:r>
          </w:p>
        </w:tc>
        <w:tc>
          <w:tcPr>
            <w:tcW w:w="1559" w:type="dxa"/>
          </w:tcPr>
          <w:p>
            <w:pPr>
              <w:spacing w:line="336" w:lineRule="auto"/>
              <w:ind w:firstLine="235" w:firstLineChars="98"/>
              <w:rPr>
                <w:rFonts w:ascii="宋体" w:cs="宋体"/>
                <w:kern w:val="0"/>
                <w:sz w:val="24"/>
                <w:szCs w:val="24"/>
              </w:rPr>
            </w:pPr>
            <w:r>
              <w:rPr>
                <w:rFonts w:ascii="宋体" w:hAnsi="宋体" w:cs="宋体"/>
                <w:kern w:val="0"/>
                <w:sz w:val="24"/>
                <w:szCs w:val="24"/>
              </w:rPr>
              <w:t>1.2%</w:t>
            </w:r>
          </w:p>
        </w:tc>
        <w:tc>
          <w:tcPr>
            <w:tcW w:w="1418" w:type="dxa"/>
          </w:tcPr>
          <w:p>
            <w:pPr>
              <w:spacing w:line="336" w:lineRule="auto"/>
              <w:ind w:firstLine="235" w:firstLineChars="98"/>
              <w:rPr>
                <w:rFonts w:ascii="宋体" w:cs="宋体"/>
                <w:kern w:val="0"/>
                <w:sz w:val="24"/>
                <w:szCs w:val="24"/>
              </w:rPr>
            </w:pPr>
            <w:r>
              <w:rPr>
                <w:rFonts w:ascii="宋体" w:hAnsi="宋体" w:cs="宋体"/>
                <w:kern w:val="0"/>
                <w:sz w:val="24"/>
                <w:szCs w:val="24"/>
              </w:rPr>
              <w:t>1%</w:t>
            </w:r>
          </w:p>
        </w:tc>
        <w:tc>
          <w:tcPr>
            <w:tcW w:w="1417" w:type="dxa"/>
          </w:tcPr>
          <w:p>
            <w:pPr>
              <w:spacing w:line="336" w:lineRule="auto"/>
              <w:ind w:firstLine="235" w:firstLineChars="98"/>
              <w:rPr>
                <w:rFonts w:ascii="宋体" w:cs="宋体"/>
                <w:kern w:val="0"/>
                <w:sz w:val="24"/>
                <w:szCs w:val="24"/>
              </w:rPr>
            </w:pPr>
            <w:r>
              <w:rPr>
                <w:rFonts w:ascii="宋体" w:hAnsi="宋体" w:cs="宋体"/>
                <w:kern w:val="0"/>
                <w:sz w:val="24"/>
                <w:szCs w:val="24"/>
              </w:rPr>
              <w:t>0.9%</w:t>
            </w:r>
          </w:p>
        </w:tc>
        <w:tc>
          <w:tcPr>
            <w:tcW w:w="1229" w:type="dxa"/>
          </w:tcPr>
          <w:p>
            <w:pPr>
              <w:spacing w:line="336" w:lineRule="auto"/>
              <w:ind w:firstLine="235" w:firstLineChars="98"/>
              <w:rPr>
                <w:rFonts w:ascii="宋体" w:cs="宋体"/>
                <w:kern w:val="0"/>
                <w:sz w:val="24"/>
                <w:szCs w:val="24"/>
              </w:rPr>
            </w:pPr>
            <w:r>
              <w:rPr>
                <w:rFonts w:hint="eastAsia" w:ascii="宋体" w:hAnsi="宋体" w:cs="宋体"/>
                <w:kern w:val="0"/>
                <w:sz w:val="24"/>
                <w:szCs w:val="24"/>
              </w:rPr>
              <w:t>合同金额×</w:t>
            </w:r>
            <w:r>
              <w:rPr>
                <w:rFonts w:ascii="宋体" w:hAnsi="宋体" w:cs="宋体"/>
                <w:kern w:val="0"/>
                <w:sz w:val="24"/>
                <w:szCs w:val="24"/>
              </w:rPr>
              <w:t>0.6%</w:t>
            </w:r>
          </w:p>
        </w:tc>
      </w:tr>
    </w:tbl>
    <w:p>
      <w:pPr>
        <w:widowControl/>
        <w:jc w:val="center"/>
        <w:rPr>
          <w:rFonts w:ascii="宋体"/>
          <w:szCs w:val="21"/>
        </w:rPr>
      </w:pPr>
      <w:r>
        <w:rPr>
          <w:rFonts w:hint="eastAsia"/>
          <w:kern w:val="0"/>
        </w:rPr>
        <w:t>综合验收项目包括：灯具设备检测、电线电缆检测、敷设管材检测、接地系统检测、灯杆及配件检测、布灯灯位及垂直度检测、控制系统检验、平均照度、均匀度、环境比检测、</w:t>
      </w:r>
      <w:r>
        <w:rPr>
          <w:rFonts w:hint="eastAsia" w:ascii="宋体" w:hAnsi="宋体"/>
          <w:szCs w:val="21"/>
        </w:rPr>
        <w:t>色温</w:t>
      </w:r>
      <w:r>
        <w:rPr>
          <w:rFonts w:hint="eastAsia" w:ascii="宋体"/>
          <w:szCs w:val="21"/>
        </w:rPr>
        <w:t>、</w:t>
      </w:r>
    </w:p>
    <w:p>
      <w:pPr>
        <w:widowControl/>
        <w:rPr>
          <w:rFonts w:ascii="宋体"/>
          <w:szCs w:val="21"/>
        </w:rPr>
      </w:pPr>
      <w:r>
        <w:rPr>
          <w:rFonts w:hint="eastAsia" w:ascii="宋体" w:hAnsi="宋体"/>
          <w:szCs w:val="21"/>
        </w:rPr>
        <w:t>显色指数、功率密度检测及验算、</w:t>
      </w:r>
      <w:r>
        <w:rPr>
          <w:rFonts w:hint="eastAsia"/>
          <w:kern w:val="0"/>
        </w:rPr>
        <w:t>评估报告。眩光及亮度检测可协商或者合同约定。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22526876">
    <w:nsid w:val="7E83309C"/>
    <w:multiLevelType w:val="multilevel"/>
    <w:tmpl w:val="7E83309C"/>
    <w:lvl w:ilvl="0" w:tentative="1">
      <w:start w:val="1"/>
      <w:numFmt w:val="japaneseCounting"/>
      <w:lvlText w:val="第%1条"/>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91159">
    <w:nsid w:val="00090537"/>
    <w:multiLevelType w:val="multilevel"/>
    <w:tmpl w:val="00090537"/>
    <w:lvl w:ilvl="0" w:tentative="1">
      <w:start w:val="1"/>
      <w:numFmt w:val="japaneseCounting"/>
      <w:lvlText w:val="第%1条"/>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2122526876"/>
  </w:num>
  <w:num w:numId="2">
    <w:abstractNumId w:val="591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BBC"/>
    <w:rsid w:val="0000048A"/>
    <w:rsid w:val="000A0BD6"/>
    <w:rsid w:val="000B75A9"/>
    <w:rsid w:val="001709D9"/>
    <w:rsid w:val="001769C3"/>
    <w:rsid w:val="001C38E2"/>
    <w:rsid w:val="001C3BBC"/>
    <w:rsid w:val="001C6F3F"/>
    <w:rsid w:val="001D4B51"/>
    <w:rsid w:val="00212E08"/>
    <w:rsid w:val="00226E74"/>
    <w:rsid w:val="002430B1"/>
    <w:rsid w:val="002529FD"/>
    <w:rsid w:val="002807C2"/>
    <w:rsid w:val="00304EA1"/>
    <w:rsid w:val="003447BE"/>
    <w:rsid w:val="003462F8"/>
    <w:rsid w:val="00356E01"/>
    <w:rsid w:val="003A30C4"/>
    <w:rsid w:val="0045324C"/>
    <w:rsid w:val="004733C7"/>
    <w:rsid w:val="00515BE6"/>
    <w:rsid w:val="00585B70"/>
    <w:rsid w:val="005E1F14"/>
    <w:rsid w:val="00640F84"/>
    <w:rsid w:val="0068444C"/>
    <w:rsid w:val="00685886"/>
    <w:rsid w:val="006A6EEF"/>
    <w:rsid w:val="007175B0"/>
    <w:rsid w:val="00730459"/>
    <w:rsid w:val="00730646"/>
    <w:rsid w:val="007A2433"/>
    <w:rsid w:val="007B2F3D"/>
    <w:rsid w:val="0081367B"/>
    <w:rsid w:val="00832B6C"/>
    <w:rsid w:val="008453CB"/>
    <w:rsid w:val="008710A5"/>
    <w:rsid w:val="008969CD"/>
    <w:rsid w:val="008A082B"/>
    <w:rsid w:val="008B3CF1"/>
    <w:rsid w:val="008B754F"/>
    <w:rsid w:val="00954E46"/>
    <w:rsid w:val="00966789"/>
    <w:rsid w:val="009A52E4"/>
    <w:rsid w:val="009C00FB"/>
    <w:rsid w:val="009C7174"/>
    <w:rsid w:val="00A03D0A"/>
    <w:rsid w:val="00A42ACC"/>
    <w:rsid w:val="00AE33F6"/>
    <w:rsid w:val="00B01D7D"/>
    <w:rsid w:val="00B80477"/>
    <w:rsid w:val="00C212D4"/>
    <w:rsid w:val="00CC14D0"/>
    <w:rsid w:val="00D0054A"/>
    <w:rsid w:val="00DA17F3"/>
    <w:rsid w:val="00E156E6"/>
    <w:rsid w:val="00E86974"/>
    <w:rsid w:val="00EE73C4"/>
    <w:rsid w:val="00F449A8"/>
    <w:rsid w:val="00F6331E"/>
    <w:rsid w:val="00FA7103"/>
    <w:rsid w:val="097D251D"/>
    <w:rsid w:val="10F2465E"/>
    <w:rsid w:val="1FB35111"/>
    <w:rsid w:val="27D85038"/>
    <w:rsid w:val="428E068A"/>
    <w:rsid w:val="47B03BA9"/>
    <w:rsid w:val="4F45079D"/>
    <w:rsid w:val="554B00FD"/>
    <w:rsid w:val="5C1F35AE"/>
    <w:rsid w:val="6ACA793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basedOn w:val="7"/>
    <w:link w:val="2"/>
    <w:qFormat/>
    <w:locked/>
    <w:uiPriority w:val="99"/>
    <w:rPr>
      <w:rFonts w:cs="Times New Roman"/>
      <w:b/>
      <w:bCs/>
      <w:kern w:val="44"/>
      <w:sz w:val="44"/>
      <w:szCs w:val="44"/>
    </w:rPr>
  </w:style>
  <w:style w:type="character" w:customStyle="1" w:styleId="11">
    <w:name w:val="标题 2 Char"/>
    <w:basedOn w:val="7"/>
    <w:link w:val="3"/>
    <w:qFormat/>
    <w:locked/>
    <w:uiPriority w:val="99"/>
    <w:rPr>
      <w:rFonts w:ascii="Cambria" w:hAnsi="Cambria" w:eastAsia="宋体" w:cs="Times New Roman"/>
      <w:b/>
      <w:bCs/>
      <w:sz w:val="32"/>
      <w:szCs w:val="32"/>
    </w:rPr>
  </w:style>
  <w:style w:type="character" w:customStyle="1" w:styleId="12">
    <w:name w:val="页眉 Char"/>
    <w:basedOn w:val="7"/>
    <w:link w:val="5"/>
    <w:semiHidden/>
    <w:locked/>
    <w:uiPriority w:val="99"/>
    <w:rPr>
      <w:rFonts w:cs="Times New Roman"/>
      <w:sz w:val="18"/>
      <w:szCs w:val="18"/>
    </w:rPr>
  </w:style>
  <w:style w:type="character" w:customStyle="1" w:styleId="13">
    <w:name w:val="页脚 Char"/>
    <w:basedOn w:val="7"/>
    <w:link w:val="4"/>
    <w:semiHidden/>
    <w:qFormat/>
    <w:locked/>
    <w:uiPriority w:val="99"/>
    <w:rPr>
      <w:rFonts w:cs="Times New Roman"/>
      <w:sz w:val="18"/>
      <w:szCs w:val="18"/>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A511B-00BF-4C67-81A8-2BE24BD51686}">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1</Pages>
  <Words>515</Words>
  <Characters>2939</Characters>
  <Lines>24</Lines>
  <Paragraphs>6</Paragraphs>
  <ScaleCrop>false</ScaleCrop>
  <LinksUpToDate>false</LinksUpToDate>
  <CharactersWithSpaces>3448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2014-12-26T08:12:00Z</dcterms:created>
  <dc:creator>SkyUN.Org</dc:creator>
  <cp:lastModifiedBy>Administrator</cp:lastModifiedBy>
  <dcterms:modified xsi:type="dcterms:W3CDTF">2016-04-20T06:08:38Z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